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7D18" w:rsidRPr="00CF5F9D" w:rsidRDefault="00C27D18">
      <w:pPr>
        <w:pStyle w:val="ConsPlusTitlePage"/>
        <w:rPr>
          <w:rFonts w:ascii="Times New Roman" w:hAnsi="Times New Roman" w:cs="Times New Roman"/>
          <w:sz w:val="24"/>
          <w:szCs w:val="24"/>
        </w:rPr>
      </w:pPr>
      <w:r w:rsidRPr="00CF5F9D">
        <w:rPr>
          <w:rFonts w:ascii="Times New Roman" w:hAnsi="Times New Roman" w:cs="Times New Roman"/>
          <w:sz w:val="24"/>
          <w:szCs w:val="24"/>
        </w:rPr>
        <w:t xml:space="preserve">Документ предоставлен </w:t>
      </w:r>
      <w:hyperlink r:id="rId5">
        <w:r w:rsidRPr="00CF5F9D">
          <w:rPr>
            <w:rFonts w:ascii="Times New Roman" w:hAnsi="Times New Roman" w:cs="Times New Roman"/>
            <w:color w:val="0000FF"/>
            <w:sz w:val="24"/>
            <w:szCs w:val="24"/>
          </w:rPr>
          <w:t>КонсультантПлюс</w:t>
        </w:r>
      </w:hyperlink>
      <w:r w:rsidRPr="00CF5F9D">
        <w:rPr>
          <w:rFonts w:ascii="Times New Roman" w:hAnsi="Times New Roman" w:cs="Times New Roman"/>
          <w:sz w:val="24"/>
          <w:szCs w:val="24"/>
        </w:rPr>
        <w:br/>
      </w:r>
    </w:p>
    <w:p w:rsidR="00C27D18" w:rsidRPr="00CF5F9D" w:rsidRDefault="00C27D18">
      <w:pPr>
        <w:pStyle w:val="ConsPlusNormal"/>
        <w:jc w:val="both"/>
        <w:outlineLvl w:val="0"/>
        <w:rPr>
          <w:rFonts w:ascii="Times New Roman" w:hAnsi="Times New Roman" w:cs="Times New Roman"/>
          <w:sz w:val="24"/>
          <w:szCs w:val="24"/>
        </w:rPr>
      </w:pPr>
    </w:p>
    <w:p w:rsidR="00C27D18" w:rsidRPr="00CF5F9D" w:rsidRDefault="00C27D18">
      <w:pPr>
        <w:pStyle w:val="ConsPlusTitle"/>
        <w:jc w:val="center"/>
        <w:outlineLvl w:val="0"/>
        <w:rPr>
          <w:rFonts w:ascii="Times New Roman" w:hAnsi="Times New Roman" w:cs="Times New Roman"/>
          <w:sz w:val="24"/>
          <w:szCs w:val="24"/>
        </w:rPr>
      </w:pPr>
      <w:r w:rsidRPr="00CF5F9D">
        <w:rPr>
          <w:rFonts w:ascii="Times New Roman" w:hAnsi="Times New Roman" w:cs="Times New Roman"/>
          <w:sz w:val="24"/>
          <w:szCs w:val="24"/>
        </w:rPr>
        <w:t>МИНИСТЕРСТВО ТРУДА И ЗАНЯТОСТИ ИРКУТСКОЙ ОБЛАСТИ</w:t>
      </w:r>
    </w:p>
    <w:p w:rsidR="00C27D18" w:rsidRPr="00CF5F9D" w:rsidRDefault="00C27D18">
      <w:pPr>
        <w:pStyle w:val="ConsPlusTitle"/>
        <w:jc w:val="center"/>
        <w:rPr>
          <w:rFonts w:ascii="Times New Roman" w:hAnsi="Times New Roman" w:cs="Times New Roman"/>
          <w:sz w:val="24"/>
          <w:szCs w:val="24"/>
        </w:rPr>
      </w:pP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ПРИКАЗ</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от 14 октября 2013 г. N 57-мпр</w:t>
      </w:r>
    </w:p>
    <w:p w:rsidR="00C27D18" w:rsidRPr="00CF5F9D" w:rsidRDefault="00C27D18">
      <w:pPr>
        <w:pStyle w:val="ConsPlusTitle"/>
        <w:jc w:val="center"/>
        <w:rPr>
          <w:rFonts w:ascii="Times New Roman" w:hAnsi="Times New Roman" w:cs="Times New Roman"/>
          <w:sz w:val="24"/>
          <w:szCs w:val="24"/>
        </w:rPr>
      </w:pP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ОБ УТВЕРЖДЕНИИ МЕТОДИЧЕСКИХ РЕКОМЕНДАЦИЙ ПО ОПРЕДЕЛЕНИЮ</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ЧИСЛЕННОСТИ РАБОТНИКОВ ОРГАНОВ МЕСТНОГО САМОУПРАВЛЕНИЯ</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МУНИЦИПАЛЬНОГО ОБРАЗОВАНИЯ ИРКУТСКОЙ ОБЛАСТИ</w:t>
      </w:r>
    </w:p>
    <w:p w:rsidR="00C27D18" w:rsidRPr="00CF5F9D" w:rsidRDefault="00C27D18">
      <w:pPr>
        <w:pStyle w:val="ConsPlusNormal"/>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7D18" w:rsidRPr="00CF5F9D">
        <w:tc>
          <w:tcPr>
            <w:tcW w:w="60" w:type="dxa"/>
            <w:tcBorders>
              <w:top w:val="nil"/>
              <w:left w:val="nil"/>
              <w:bottom w:val="nil"/>
              <w:right w:val="nil"/>
            </w:tcBorders>
            <w:shd w:val="clear" w:color="auto" w:fill="CED3F1"/>
            <w:tcMar>
              <w:top w:w="0" w:type="dxa"/>
              <w:left w:w="0" w:type="dxa"/>
              <w:bottom w:w="0" w:type="dxa"/>
              <w:right w:w="0" w:type="dxa"/>
            </w:tcMar>
          </w:tcPr>
          <w:p w:rsidR="00C27D18" w:rsidRPr="00CF5F9D" w:rsidRDefault="00C27D18">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C27D18" w:rsidRPr="00CF5F9D" w:rsidRDefault="00C27D18">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Список изменяющих документов</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(в ред. Приказов министерства труда и занятости 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31.10.2013 </w:t>
            </w:r>
            <w:hyperlink r:id="rId6">
              <w:r w:rsidRPr="00CF5F9D">
                <w:rPr>
                  <w:rFonts w:ascii="Times New Roman" w:hAnsi="Times New Roman" w:cs="Times New Roman"/>
                  <w:color w:val="0000FF"/>
                  <w:sz w:val="24"/>
                  <w:szCs w:val="24"/>
                </w:rPr>
                <w:t>N 67-мпр</w:t>
              </w:r>
            </w:hyperlink>
            <w:r w:rsidRPr="00CF5F9D">
              <w:rPr>
                <w:rFonts w:ascii="Times New Roman" w:hAnsi="Times New Roman" w:cs="Times New Roman"/>
                <w:color w:val="392C69"/>
                <w:sz w:val="24"/>
                <w:szCs w:val="24"/>
              </w:rPr>
              <w:t xml:space="preserve">, от 24.01.2014 </w:t>
            </w:r>
            <w:hyperlink r:id="rId7">
              <w:r w:rsidRPr="00CF5F9D">
                <w:rPr>
                  <w:rFonts w:ascii="Times New Roman" w:hAnsi="Times New Roman" w:cs="Times New Roman"/>
                  <w:color w:val="0000FF"/>
                  <w:sz w:val="24"/>
                  <w:szCs w:val="24"/>
                </w:rPr>
                <w:t>N 5-мпр</w:t>
              </w:r>
            </w:hyperlink>
            <w:r w:rsidRPr="00CF5F9D">
              <w:rPr>
                <w:rFonts w:ascii="Times New Roman" w:hAnsi="Times New Roman" w:cs="Times New Roman"/>
                <w:color w:val="392C69"/>
                <w:sz w:val="24"/>
                <w:szCs w:val="24"/>
              </w:rPr>
              <w:t xml:space="preserve">, от 05.05.2014 </w:t>
            </w:r>
            <w:hyperlink r:id="rId8">
              <w:r w:rsidRPr="00CF5F9D">
                <w:rPr>
                  <w:rFonts w:ascii="Times New Roman" w:hAnsi="Times New Roman" w:cs="Times New Roman"/>
                  <w:color w:val="0000FF"/>
                  <w:sz w:val="24"/>
                  <w:szCs w:val="24"/>
                </w:rPr>
                <w:t>N 43-мпр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13.08.2014 </w:t>
            </w:r>
            <w:hyperlink r:id="rId9">
              <w:r w:rsidRPr="00CF5F9D">
                <w:rPr>
                  <w:rFonts w:ascii="Times New Roman" w:hAnsi="Times New Roman" w:cs="Times New Roman"/>
                  <w:color w:val="0000FF"/>
                  <w:sz w:val="24"/>
                  <w:szCs w:val="24"/>
                </w:rPr>
                <w:t>N 72-мпр</w:t>
              </w:r>
            </w:hyperlink>
            <w:r w:rsidRPr="00CF5F9D">
              <w:rPr>
                <w:rFonts w:ascii="Times New Roman" w:hAnsi="Times New Roman" w:cs="Times New Roman"/>
                <w:color w:val="392C69"/>
                <w:sz w:val="24"/>
                <w:szCs w:val="24"/>
              </w:rPr>
              <w:t xml:space="preserve">, от 24.12.2014 </w:t>
            </w:r>
            <w:hyperlink r:id="rId10">
              <w:r w:rsidRPr="00CF5F9D">
                <w:rPr>
                  <w:rFonts w:ascii="Times New Roman" w:hAnsi="Times New Roman" w:cs="Times New Roman"/>
                  <w:color w:val="0000FF"/>
                  <w:sz w:val="24"/>
                  <w:szCs w:val="24"/>
                </w:rPr>
                <w:t>N 96-мпр</w:t>
              </w:r>
            </w:hyperlink>
            <w:r w:rsidRPr="00CF5F9D">
              <w:rPr>
                <w:rFonts w:ascii="Times New Roman" w:hAnsi="Times New Roman" w:cs="Times New Roman"/>
                <w:color w:val="392C69"/>
                <w:sz w:val="24"/>
                <w:szCs w:val="24"/>
              </w:rPr>
              <w:t xml:space="preserve">, от 22.06.2015 </w:t>
            </w:r>
            <w:hyperlink r:id="rId11">
              <w:r w:rsidRPr="00CF5F9D">
                <w:rPr>
                  <w:rFonts w:ascii="Times New Roman" w:hAnsi="Times New Roman" w:cs="Times New Roman"/>
                  <w:color w:val="0000FF"/>
                  <w:sz w:val="24"/>
                  <w:szCs w:val="24"/>
                </w:rPr>
                <w:t>N 47-мпр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14.11.2016 </w:t>
            </w:r>
            <w:hyperlink r:id="rId12">
              <w:r w:rsidRPr="00CF5F9D">
                <w:rPr>
                  <w:rFonts w:ascii="Times New Roman" w:hAnsi="Times New Roman" w:cs="Times New Roman"/>
                  <w:color w:val="0000FF"/>
                  <w:sz w:val="24"/>
                  <w:szCs w:val="24"/>
                </w:rPr>
                <w:t>N 82-мпр</w:t>
              </w:r>
            </w:hyperlink>
            <w:r w:rsidRPr="00CF5F9D">
              <w:rPr>
                <w:rFonts w:ascii="Times New Roman" w:hAnsi="Times New Roman" w:cs="Times New Roman"/>
                <w:color w:val="392C69"/>
                <w:sz w:val="24"/>
                <w:szCs w:val="24"/>
              </w:rPr>
              <w:t xml:space="preserve">, от 10.03.2017 </w:t>
            </w:r>
            <w:hyperlink r:id="rId13">
              <w:r w:rsidRPr="00CF5F9D">
                <w:rPr>
                  <w:rFonts w:ascii="Times New Roman" w:hAnsi="Times New Roman" w:cs="Times New Roman"/>
                  <w:color w:val="0000FF"/>
                  <w:sz w:val="24"/>
                  <w:szCs w:val="24"/>
                </w:rPr>
                <w:t>N 16-мпр</w:t>
              </w:r>
            </w:hyperlink>
            <w:r w:rsidRPr="00CF5F9D">
              <w:rPr>
                <w:rFonts w:ascii="Times New Roman" w:hAnsi="Times New Roman" w:cs="Times New Roman"/>
                <w:color w:val="392C69"/>
                <w:sz w:val="24"/>
                <w:szCs w:val="24"/>
              </w:rPr>
              <w:t xml:space="preserve">, от 19.04.2019 </w:t>
            </w:r>
            <w:hyperlink r:id="rId14">
              <w:r w:rsidRPr="00CF5F9D">
                <w:rPr>
                  <w:rFonts w:ascii="Times New Roman" w:hAnsi="Times New Roman" w:cs="Times New Roman"/>
                  <w:color w:val="0000FF"/>
                  <w:sz w:val="24"/>
                  <w:szCs w:val="24"/>
                </w:rPr>
                <w:t>N 18-мпр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05.12.2019 </w:t>
            </w:r>
            <w:hyperlink r:id="rId15">
              <w:r w:rsidRPr="00CF5F9D">
                <w:rPr>
                  <w:rFonts w:ascii="Times New Roman" w:hAnsi="Times New Roman" w:cs="Times New Roman"/>
                  <w:color w:val="0000FF"/>
                  <w:sz w:val="24"/>
                  <w:szCs w:val="24"/>
                </w:rPr>
                <w:t>N 64-мпр</w:t>
              </w:r>
            </w:hyperlink>
            <w:r w:rsidRPr="00CF5F9D">
              <w:rPr>
                <w:rFonts w:ascii="Times New Roman" w:hAnsi="Times New Roman" w:cs="Times New Roman"/>
                <w:color w:val="392C69"/>
                <w:sz w:val="24"/>
                <w:szCs w:val="24"/>
              </w:rPr>
              <w:t xml:space="preserve">, от 27.08.2021 </w:t>
            </w:r>
            <w:hyperlink r:id="rId16">
              <w:r w:rsidRPr="00CF5F9D">
                <w:rPr>
                  <w:rFonts w:ascii="Times New Roman" w:hAnsi="Times New Roman" w:cs="Times New Roman"/>
                  <w:color w:val="0000FF"/>
                  <w:sz w:val="24"/>
                  <w:szCs w:val="24"/>
                </w:rPr>
                <w:t>N 41-мпр</w:t>
              </w:r>
            </w:hyperlink>
            <w:r w:rsidRPr="00CF5F9D">
              <w:rPr>
                <w:rFonts w:ascii="Times New Roman" w:hAnsi="Times New Roman" w:cs="Times New Roman"/>
                <w:color w:val="392C69"/>
                <w:sz w:val="24"/>
                <w:szCs w:val="24"/>
              </w:rPr>
              <w:t xml:space="preserve">, от 08.02.2022 </w:t>
            </w:r>
            <w:hyperlink r:id="rId17">
              <w:r w:rsidRPr="00CF5F9D">
                <w:rPr>
                  <w:rFonts w:ascii="Times New Roman" w:hAnsi="Times New Roman" w:cs="Times New Roman"/>
                  <w:color w:val="0000FF"/>
                  <w:sz w:val="24"/>
                  <w:szCs w:val="24"/>
                </w:rPr>
                <w:t>N 4-мпр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19.08.2022 </w:t>
            </w:r>
            <w:hyperlink r:id="rId18">
              <w:r w:rsidRPr="00CF5F9D">
                <w:rPr>
                  <w:rFonts w:ascii="Times New Roman" w:hAnsi="Times New Roman" w:cs="Times New Roman"/>
                  <w:color w:val="0000FF"/>
                  <w:sz w:val="24"/>
                  <w:szCs w:val="24"/>
                </w:rPr>
                <w:t>N 23-мпр</w:t>
              </w:r>
            </w:hyperlink>
            <w:r w:rsidRPr="00CF5F9D">
              <w:rPr>
                <w:rFonts w:ascii="Times New Roman" w:hAnsi="Times New Roman" w:cs="Times New Roman"/>
                <w:color w:val="392C69"/>
                <w:sz w:val="24"/>
                <w:szCs w:val="24"/>
              </w:rPr>
              <w:t xml:space="preserve">, от 14.09.2023 </w:t>
            </w:r>
            <w:hyperlink r:id="rId19">
              <w:r w:rsidRPr="00CF5F9D">
                <w:rPr>
                  <w:rFonts w:ascii="Times New Roman" w:hAnsi="Times New Roman" w:cs="Times New Roman"/>
                  <w:color w:val="0000FF"/>
                  <w:sz w:val="24"/>
                  <w:szCs w:val="24"/>
                </w:rPr>
                <w:t>N 74-33-мпр</w:t>
              </w:r>
            </w:hyperlink>
            <w:r w:rsidRPr="00CF5F9D">
              <w:rPr>
                <w:rFonts w:ascii="Times New Roman" w:hAnsi="Times New Roman" w:cs="Times New Roman"/>
                <w:color w:val="392C69"/>
                <w:sz w:val="24"/>
                <w:szCs w:val="24"/>
              </w:rPr>
              <w:t xml:space="preserve">, от 15.02.2024 </w:t>
            </w:r>
            <w:hyperlink r:id="rId20">
              <w:r w:rsidRPr="00CF5F9D">
                <w:rPr>
                  <w:rFonts w:ascii="Times New Roman" w:hAnsi="Times New Roman" w:cs="Times New Roman"/>
                  <w:color w:val="0000FF"/>
                  <w:sz w:val="24"/>
                  <w:szCs w:val="24"/>
                </w:rPr>
                <w:t>N 74-9-мпр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21.05.2024 </w:t>
            </w:r>
            <w:hyperlink r:id="rId21">
              <w:r w:rsidRPr="00CF5F9D">
                <w:rPr>
                  <w:rFonts w:ascii="Times New Roman" w:hAnsi="Times New Roman" w:cs="Times New Roman"/>
                  <w:color w:val="0000FF"/>
                  <w:sz w:val="24"/>
                  <w:szCs w:val="24"/>
                </w:rPr>
                <w:t>N 74-26-мпр</w:t>
              </w:r>
            </w:hyperlink>
            <w:r w:rsidRPr="00CF5F9D">
              <w:rPr>
                <w:rFonts w:ascii="Times New Roman" w:hAnsi="Times New Roman" w:cs="Times New Roman"/>
                <w:color w:val="392C69"/>
                <w:sz w:val="24"/>
                <w:szCs w:val="24"/>
              </w:rPr>
              <w:t xml:space="preserve">, от 10.07.2024 </w:t>
            </w:r>
            <w:hyperlink r:id="rId22">
              <w:r w:rsidRPr="00CF5F9D">
                <w:rPr>
                  <w:rFonts w:ascii="Times New Roman" w:hAnsi="Times New Roman" w:cs="Times New Roman"/>
                  <w:color w:val="0000FF"/>
                  <w:sz w:val="24"/>
                  <w:szCs w:val="24"/>
                </w:rPr>
                <w:t>N 74-31-мпр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24.10.2024 </w:t>
            </w:r>
            <w:hyperlink r:id="rId23">
              <w:r w:rsidRPr="00CF5F9D">
                <w:rPr>
                  <w:rFonts w:ascii="Times New Roman" w:hAnsi="Times New Roman" w:cs="Times New Roman"/>
                  <w:color w:val="0000FF"/>
                  <w:sz w:val="24"/>
                  <w:szCs w:val="24"/>
                </w:rPr>
                <w:t>N 74-49-мпр</w:t>
              </w:r>
            </w:hyperlink>
            <w:r w:rsidRPr="00CF5F9D">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rsidR="00C27D18" w:rsidRPr="00CF5F9D" w:rsidRDefault="00C27D18">
            <w:pPr>
              <w:pStyle w:val="ConsPlusNormal"/>
              <w:rPr>
                <w:rFonts w:ascii="Times New Roman" w:hAnsi="Times New Roman" w:cs="Times New Roman"/>
                <w:sz w:val="24"/>
                <w:szCs w:val="24"/>
              </w:rPr>
            </w:pP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В целях оказания методической помощи органам местного самоуправления Иркутской области при реализации Федерального </w:t>
      </w:r>
      <w:hyperlink r:id="rId24">
        <w:r w:rsidRPr="00CF5F9D">
          <w:rPr>
            <w:rFonts w:ascii="Times New Roman" w:hAnsi="Times New Roman" w:cs="Times New Roman"/>
            <w:color w:val="0000FF"/>
            <w:sz w:val="24"/>
            <w:szCs w:val="24"/>
          </w:rPr>
          <w:t>закона</w:t>
        </w:r>
      </w:hyperlink>
      <w:r w:rsidRPr="00CF5F9D">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 и Федерального </w:t>
      </w:r>
      <w:hyperlink r:id="rId25">
        <w:r w:rsidRPr="00CF5F9D">
          <w:rPr>
            <w:rFonts w:ascii="Times New Roman" w:hAnsi="Times New Roman" w:cs="Times New Roman"/>
            <w:color w:val="0000FF"/>
            <w:sz w:val="24"/>
            <w:szCs w:val="24"/>
          </w:rPr>
          <w:t>закона</w:t>
        </w:r>
      </w:hyperlink>
      <w:r w:rsidRPr="00CF5F9D">
        <w:rPr>
          <w:rFonts w:ascii="Times New Roman" w:hAnsi="Times New Roman" w:cs="Times New Roman"/>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руководствуясь </w:t>
      </w:r>
      <w:hyperlink r:id="rId26">
        <w:r w:rsidRPr="00CF5F9D">
          <w:rPr>
            <w:rFonts w:ascii="Times New Roman" w:hAnsi="Times New Roman" w:cs="Times New Roman"/>
            <w:color w:val="0000FF"/>
            <w:sz w:val="24"/>
            <w:szCs w:val="24"/>
          </w:rPr>
          <w:t>статьей 21</w:t>
        </w:r>
      </w:hyperlink>
      <w:r w:rsidRPr="00CF5F9D">
        <w:rPr>
          <w:rFonts w:ascii="Times New Roman" w:hAnsi="Times New Roman" w:cs="Times New Roman"/>
          <w:sz w:val="24"/>
          <w:szCs w:val="24"/>
        </w:rPr>
        <w:t xml:space="preserve"> Устава Иркутской области, </w:t>
      </w:r>
      <w:hyperlink r:id="rId27">
        <w:r w:rsidRPr="00CF5F9D">
          <w:rPr>
            <w:rFonts w:ascii="Times New Roman" w:hAnsi="Times New Roman" w:cs="Times New Roman"/>
            <w:color w:val="0000FF"/>
            <w:sz w:val="24"/>
            <w:szCs w:val="24"/>
          </w:rPr>
          <w:t>пунктом 15</w:t>
        </w:r>
      </w:hyperlink>
      <w:r w:rsidRPr="00CF5F9D">
        <w:rPr>
          <w:rFonts w:ascii="Times New Roman" w:hAnsi="Times New Roman" w:cs="Times New Roman"/>
          <w:sz w:val="24"/>
          <w:szCs w:val="24"/>
        </w:rPr>
        <w:t xml:space="preserve"> Положения о министерстве труда и занятости Иркутской области, утвержденного постановлением Правительства Иркутской области от 3 декабря 2012 года N 688-пп, приказываю:</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2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14.09.2023 N 74-33-мпр)</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1. Утвердить прилагаемые Методические </w:t>
      </w:r>
      <w:hyperlink w:anchor="P44">
        <w:r w:rsidRPr="00CF5F9D">
          <w:rPr>
            <w:rFonts w:ascii="Times New Roman" w:hAnsi="Times New Roman" w:cs="Times New Roman"/>
            <w:color w:val="0000FF"/>
            <w:sz w:val="24"/>
            <w:szCs w:val="24"/>
          </w:rPr>
          <w:t>рекомендации</w:t>
        </w:r>
      </w:hyperlink>
      <w:r w:rsidRPr="00CF5F9D">
        <w:rPr>
          <w:rFonts w:ascii="Times New Roman" w:hAnsi="Times New Roman" w:cs="Times New Roman"/>
          <w:sz w:val="24"/>
          <w:szCs w:val="24"/>
        </w:rPr>
        <w:t xml:space="preserve"> по определению численности работников органов местного самоуправления муниципального образования Иркутской области.</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1 в ред. </w:t>
      </w:r>
      <w:hyperlink r:id="rId2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24.12.2014 N 96-мпр)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2. Признать утратившим силу </w:t>
      </w:r>
      <w:hyperlink r:id="rId30">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28 января 2013 года N 1-мпр "Об утверждении методических рекомендаций по определению численности работников местной администрации (исполнительно-распорядительного органа муниципального образования) в Иркутской области".</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3. Утратил силу. - </w:t>
      </w:r>
      <w:hyperlink r:id="rId31">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24.01.2014 N 5-мпр.</w:t>
      </w:r>
    </w:p>
    <w:p w:rsidR="00C27D18" w:rsidRPr="00CF5F9D" w:rsidRDefault="00C27D18">
      <w:pPr>
        <w:pStyle w:val="ConsPlusNormal"/>
        <w:jc w:val="both"/>
        <w:rPr>
          <w:rFonts w:ascii="Times New Roman" w:hAnsi="Times New Roman" w:cs="Times New Roman"/>
          <w:sz w:val="24"/>
          <w:szCs w:val="24"/>
        </w:rPr>
      </w:pPr>
    </w:p>
    <w:p w:rsidR="00CF5F9D" w:rsidRDefault="00CF5F9D">
      <w:pPr>
        <w:pStyle w:val="ConsPlusNormal"/>
        <w:jc w:val="right"/>
        <w:rPr>
          <w:rFonts w:ascii="Times New Roman" w:hAnsi="Times New Roman" w:cs="Times New Roman"/>
          <w:sz w:val="24"/>
          <w:szCs w:val="24"/>
        </w:rPr>
      </w:pPr>
    </w:p>
    <w:p w:rsidR="00CF5F9D" w:rsidRDefault="00CF5F9D">
      <w:pPr>
        <w:pStyle w:val="ConsPlusNormal"/>
        <w:jc w:val="right"/>
        <w:rPr>
          <w:rFonts w:ascii="Times New Roman" w:hAnsi="Times New Roman" w:cs="Times New Roman"/>
          <w:sz w:val="24"/>
          <w:szCs w:val="24"/>
        </w:rPr>
      </w:pPr>
    </w:p>
    <w:p w:rsidR="00CF5F9D" w:rsidRDefault="00CF5F9D">
      <w:pPr>
        <w:pStyle w:val="ConsPlusNormal"/>
        <w:jc w:val="right"/>
        <w:rPr>
          <w:rFonts w:ascii="Times New Roman" w:hAnsi="Times New Roman" w:cs="Times New Roman"/>
          <w:sz w:val="24"/>
          <w:szCs w:val="24"/>
        </w:rPr>
      </w:pP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Заместитель министра труда и</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занятости Иркутской области</w:t>
      </w:r>
    </w:p>
    <w:p w:rsidR="00C27D18" w:rsidRPr="00CF5F9D" w:rsidRDefault="00C27D18" w:rsidP="00CF5F9D">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Е.Л.ЕГОРОВА</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right"/>
        <w:outlineLvl w:val="0"/>
        <w:rPr>
          <w:rFonts w:ascii="Times New Roman" w:hAnsi="Times New Roman" w:cs="Times New Roman"/>
          <w:sz w:val="24"/>
          <w:szCs w:val="24"/>
        </w:rPr>
      </w:pPr>
      <w:r w:rsidRPr="00CF5F9D">
        <w:rPr>
          <w:rFonts w:ascii="Times New Roman" w:hAnsi="Times New Roman" w:cs="Times New Roman"/>
          <w:sz w:val="24"/>
          <w:szCs w:val="24"/>
        </w:rPr>
        <w:lastRenderedPageBreak/>
        <w:t>Утверждены</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приказом</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министерства труда и занятости</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Иркутской области</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от 14 октября 2013 года</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N 57-мпр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Title"/>
        <w:jc w:val="center"/>
        <w:rPr>
          <w:rFonts w:ascii="Times New Roman" w:hAnsi="Times New Roman" w:cs="Times New Roman"/>
          <w:sz w:val="24"/>
          <w:szCs w:val="24"/>
        </w:rPr>
      </w:pPr>
      <w:bookmarkStart w:id="0" w:name="P44"/>
      <w:bookmarkEnd w:id="0"/>
      <w:r w:rsidRPr="00CF5F9D">
        <w:rPr>
          <w:rFonts w:ascii="Times New Roman" w:hAnsi="Times New Roman" w:cs="Times New Roman"/>
          <w:sz w:val="24"/>
          <w:szCs w:val="24"/>
        </w:rPr>
        <w:t>МЕТОДИЧЕСКИЕ РЕКОМЕНДАЦИИ</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ПО ОПРЕДЕЛЕНИЮ ЧИСЛЕННОСТИ РАБОТНИКОВ ОРГАНОВ МЕСТНОГО</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САМОУПРАВЛЕНИЯ МУНИЦИПАЛЬНОГО ОБРАЗОВАНИЯ ИРКУТСКОЙ ОБЛАСТИ</w:t>
      </w:r>
    </w:p>
    <w:p w:rsidR="00C27D18" w:rsidRPr="00CF5F9D" w:rsidRDefault="00C27D18">
      <w:pPr>
        <w:pStyle w:val="ConsPlusNormal"/>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7D18" w:rsidRPr="00CF5F9D">
        <w:tc>
          <w:tcPr>
            <w:tcW w:w="60" w:type="dxa"/>
            <w:tcBorders>
              <w:top w:val="nil"/>
              <w:left w:val="nil"/>
              <w:bottom w:val="nil"/>
              <w:right w:val="nil"/>
            </w:tcBorders>
            <w:shd w:val="clear" w:color="auto" w:fill="CED3F1"/>
            <w:tcMar>
              <w:top w:w="0" w:type="dxa"/>
              <w:left w:w="0" w:type="dxa"/>
              <w:bottom w:w="0" w:type="dxa"/>
              <w:right w:w="0" w:type="dxa"/>
            </w:tcMar>
          </w:tcPr>
          <w:p w:rsidR="00C27D18" w:rsidRPr="00CF5F9D" w:rsidRDefault="00C27D18">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C27D18" w:rsidRPr="00CF5F9D" w:rsidRDefault="00C27D18">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Список изменяющих документов</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(в ред. Приказов министерства труда и занятости 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24.12.2014 </w:t>
            </w:r>
            <w:hyperlink r:id="rId32">
              <w:r w:rsidRPr="00CF5F9D">
                <w:rPr>
                  <w:rFonts w:ascii="Times New Roman" w:hAnsi="Times New Roman" w:cs="Times New Roman"/>
                  <w:color w:val="0000FF"/>
                  <w:sz w:val="24"/>
                  <w:szCs w:val="24"/>
                </w:rPr>
                <w:t>N 96-мпр</w:t>
              </w:r>
            </w:hyperlink>
            <w:r w:rsidRPr="00CF5F9D">
              <w:rPr>
                <w:rFonts w:ascii="Times New Roman" w:hAnsi="Times New Roman" w:cs="Times New Roman"/>
                <w:color w:val="392C69"/>
                <w:sz w:val="24"/>
                <w:szCs w:val="24"/>
              </w:rPr>
              <w:t xml:space="preserve">, от 22.06.2015 </w:t>
            </w:r>
            <w:hyperlink r:id="rId33">
              <w:r w:rsidRPr="00CF5F9D">
                <w:rPr>
                  <w:rFonts w:ascii="Times New Roman" w:hAnsi="Times New Roman" w:cs="Times New Roman"/>
                  <w:color w:val="0000FF"/>
                  <w:sz w:val="24"/>
                  <w:szCs w:val="24"/>
                </w:rPr>
                <w:t>N 47-мпр</w:t>
              </w:r>
            </w:hyperlink>
            <w:r w:rsidRPr="00CF5F9D">
              <w:rPr>
                <w:rFonts w:ascii="Times New Roman" w:hAnsi="Times New Roman" w:cs="Times New Roman"/>
                <w:color w:val="392C69"/>
                <w:sz w:val="24"/>
                <w:szCs w:val="24"/>
              </w:rPr>
              <w:t xml:space="preserve">, от 14.11.2016 </w:t>
            </w:r>
            <w:hyperlink r:id="rId34">
              <w:r w:rsidRPr="00CF5F9D">
                <w:rPr>
                  <w:rFonts w:ascii="Times New Roman" w:hAnsi="Times New Roman" w:cs="Times New Roman"/>
                  <w:color w:val="0000FF"/>
                  <w:sz w:val="24"/>
                  <w:szCs w:val="24"/>
                </w:rPr>
                <w:t>N 82-мпр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10.03.2017 </w:t>
            </w:r>
            <w:hyperlink r:id="rId35">
              <w:r w:rsidRPr="00CF5F9D">
                <w:rPr>
                  <w:rFonts w:ascii="Times New Roman" w:hAnsi="Times New Roman" w:cs="Times New Roman"/>
                  <w:color w:val="0000FF"/>
                  <w:sz w:val="24"/>
                  <w:szCs w:val="24"/>
                </w:rPr>
                <w:t>N 16-мпр</w:t>
              </w:r>
            </w:hyperlink>
            <w:r w:rsidRPr="00CF5F9D">
              <w:rPr>
                <w:rFonts w:ascii="Times New Roman" w:hAnsi="Times New Roman" w:cs="Times New Roman"/>
                <w:color w:val="392C69"/>
                <w:sz w:val="24"/>
                <w:szCs w:val="24"/>
              </w:rPr>
              <w:t xml:space="preserve">, от 19.04.2019 </w:t>
            </w:r>
            <w:hyperlink r:id="rId36">
              <w:r w:rsidRPr="00CF5F9D">
                <w:rPr>
                  <w:rFonts w:ascii="Times New Roman" w:hAnsi="Times New Roman" w:cs="Times New Roman"/>
                  <w:color w:val="0000FF"/>
                  <w:sz w:val="24"/>
                  <w:szCs w:val="24"/>
                </w:rPr>
                <w:t>N 18-мпр</w:t>
              </w:r>
            </w:hyperlink>
            <w:r w:rsidRPr="00CF5F9D">
              <w:rPr>
                <w:rFonts w:ascii="Times New Roman" w:hAnsi="Times New Roman" w:cs="Times New Roman"/>
                <w:color w:val="392C69"/>
                <w:sz w:val="24"/>
                <w:szCs w:val="24"/>
              </w:rPr>
              <w:t xml:space="preserve">, от 05.12.2019 </w:t>
            </w:r>
            <w:hyperlink r:id="rId37">
              <w:r w:rsidRPr="00CF5F9D">
                <w:rPr>
                  <w:rFonts w:ascii="Times New Roman" w:hAnsi="Times New Roman" w:cs="Times New Roman"/>
                  <w:color w:val="0000FF"/>
                  <w:sz w:val="24"/>
                  <w:szCs w:val="24"/>
                </w:rPr>
                <w:t>N 64-мпр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27.08.2021 </w:t>
            </w:r>
            <w:hyperlink r:id="rId38">
              <w:r w:rsidRPr="00CF5F9D">
                <w:rPr>
                  <w:rFonts w:ascii="Times New Roman" w:hAnsi="Times New Roman" w:cs="Times New Roman"/>
                  <w:color w:val="0000FF"/>
                  <w:sz w:val="24"/>
                  <w:szCs w:val="24"/>
                </w:rPr>
                <w:t>N 41-мпр</w:t>
              </w:r>
            </w:hyperlink>
            <w:r w:rsidRPr="00CF5F9D">
              <w:rPr>
                <w:rFonts w:ascii="Times New Roman" w:hAnsi="Times New Roman" w:cs="Times New Roman"/>
                <w:color w:val="392C69"/>
                <w:sz w:val="24"/>
                <w:szCs w:val="24"/>
              </w:rPr>
              <w:t xml:space="preserve">, от 08.02.2022 </w:t>
            </w:r>
            <w:hyperlink r:id="rId39">
              <w:r w:rsidRPr="00CF5F9D">
                <w:rPr>
                  <w:rFonts w:ascii="Times New Roman" w:hAnsi="Times New Roman" w:cs="Times New Roman"/>
                  <w:color w:val="0000FF"/>
                  <w:sz w:val="24"/>
                  <w:szCs w:val="24"/>
                </w:rPr>
                <w:t>N 4-мпр</w:t>
              </w:r>
            </w:hyperlink>
            <w:r w:rsidRPr="00CF5F9D">
              <w:rPr>
                <w:rFonts w:ascii="Times New Roman" w:hAnsi="Times New Roman" w:cs="Times New Roman"/>
                <w:color w:val="392C69"/>
                <w:sz w:val="24"/>
                <w:szCs w:val="24"/>
              </w:rPr>
              <w:t xml:space="preserve">, от 19.08.2022 </w:t>
            </w:r>
            <w:hyperlink r:id="rId40">
              <w:r w:rsidRPr="00CF5F9D">
                <w:rPr>
                  <w:rFonts w:ascii="Times New Roman" w:hAnsi="Times New Roman" w:cs="Times New Roman"/>
                  <w:color w:val="0000FF"/>
                  <w:sz w:val="24"/>
                  <w:szCs w:val="24"/>
                </w:rPr>
                <w:t>N 23-мпр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14.09.2023 </w:t>
            </w:r>
            <w:hyperlink r:id="rId41">
              <w:r w:rsidRPr="00CF5F9D">
                <w:rPr>
                  <w:rFonts w:ascii="Times New Roman" w:hAnsi="Times New Roman" w:cs="Times New Roman"/>
                  <w:color w:val="0000FF"/>
                  <w:sz w:val="24"/>
                  <w:szCs w:val="24"/>
                </w:rPr>
                <w:t>N 74-33-мпр</w:t>
              </w:r>
            </w:hyperlink>
            <w:r w:rsidRPr="00CF5F9D">
              <w:rPr>
                <w:rFonts w:ascii="Times New Roman" w:hAnsi="Times New Roman" w:cs="Times New Roman"/>
                <w:color w:val="392C69"/>
                <w:sz w:val="24"/>
                <w:szCs w:val="24"/>
              </w:rPr>
              <w:t xml:space="preserve">, от 15.02.2024 </w:t>
            </w:r>
            <w:hyperlink r:id="rId42">
              <w:r w:rsidRPr="00CF5F9D">
                <w:rPr>
                  <w:rFonts w:ascii="Times New Roman" w:hAnsi="Times New Roman" w:cs="Times New Roman"/>
                  <w:color w:val="0000FF"/>
                  <w:sz w:val="24"/>
                  <w:szCs w:val="24"/>
                </w:rPr>
                <w:t>N 74-9-мпр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21.05.2024 </w:t>
            </w:r>
            <w:hyperlink r:id="rId43">
              <w:r w:rsidRPr="00CF5F9D">
                <w:rPr>
                  <w:rFonts w:ascii="Times New Roman" w:hAnsi="Times New Roman" w:cs="Times New Roman"/>
                  <w:color w:val="0000FF"/>
                  <w:sz w:val="24"/>
                  <w:szCs w:val="24"/>
                </w:rPr>
                <w:t>N 74-26-мпр</w:t>
              </w:r>
            </w:hyperlink>
            <w:r w:rsidRPr="00CF5F9D">
              <w:rPr>
                <w:rFonts w:ascii="Times New Roman" w:hAnsi="Times New Roman" w:cs="Times New Roman"/>
                <w:color w:val="392C69"/>
                <w:sz w:val="24"/>
                <w:szCs w:val="24"/>
              </w:rPr>
              <w:t xml:space="preserve">, от 10.07.2024 </w:t>
            </w:r>
            <w:hyperlink r:id="rId44">
              <w:r w:rsidRPr="00CF5F9D">
                <w:rPr>
                  <w:rFonts w:ascii="Times New Roman" w:hAnsi="Times New Roman" w:cs="Times New Roman"/>
                  <w:color w:val="0000FF"/>
                  <w:sz w:val="24"/>
                  <w:szCs w:val="24"/>
                </w:rPr>
                <w:t>N 74-31-мпр</w:t>
              </w:r>
            </w:hyperlink>
            <w:r w:rsidRPr="00CF5F9D">
              <w:rPr>
                <w:rFonts w:ascii="Times New Roman" w:hAnsi="Times New Roman" w:cs="Times New Roman"/>
                <w:color w:val="392C69"/>
                <w:sz w:val="24"/>
                <w:szCs w:val="24"/>
              </w:rPr>
              <w:t>,</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color w:val="392C69"/>
                <w:sz w:val="24"/>
                <w:szCs w:val="24"/>
              </w:rPr>
              <w:t xml:space="preserve">от 24.10.2024 </w:t>
            </w:r>
            <w:hyperlink r:id="rId45">
              <w:r w:rsidRPr="00CF5F9D">
                <w:rPr>
                  <w:rFonts w:ascii="Times New Roman" w:hAnsi="Times New Roman" w:cs="Times New Roman"/>
                  <w:color w:val="0000FF"/>
                  <w:sz w:val="24"/>
                  <w:szCs w:val="24"/>
                </w:rPr>
                <w:t>N 74-49-мпр</w:t>
              </w:r>
            </w:hyperlink>
            <w:r w:rsidRPr="00CF5F9D">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rsidR="00C27D18" w:rsidRPr="00CF5F9D" w:rsidRDefault="00C27D18">
            <w:pPr>
              <w:pStyle w:val="ConsPlusNormal"/>
              <w:rPr>
                <w:rFonts w:ascii="Times New Roman" w:hAnsi="Times New Roman" w:cs="Times New Roman"/>
                <w:sz w:val="24"/>
                <w:szCs w:val="24"/>
              </w:rPr>
            </w:pP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Title"/>
        <w:jc w:val="center"/>
        <w:outlineLvl w:val="1"/>
        <w:rPr>
          <w:rFonts w:ascii="Times New Roman" w:hAnsi="Times New Roman" w:cs="Times New Roman"/>
          <w:sz w:val="24"/>
          <w:szCs w:val="24"/>
        </w:rPr>
      </w:pPr>
      <w:r w:rsidRPr="00CF5F9D">
        <w:rPr>
          <w:rFonts w:ascii="Times New Roman" w:hAnsi="Times New Roman" w:cs="Times New Roman"/>
          <w:sz w:val="24"/>
          <w:szCs w:val="24"/>
        </w:rPr>
        <w:t>Глава 1. ОБЩИЕ ПОЛОЖЕНИЯ</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1. Настоящие Методические рекомендации разработаны в целях оказания практической помощи органам местного самоуправления Иркутской области при реализации Федерального </w:t>
      </w:r>
      <w:hyperlink r:id="rId46">
        <w:r w:rsidRPr="00CF5F9D">
          <w:rPr>
            <w:rFonts w:ascii="Times New Roman" w:hAnsi="Times New Roman" w:cs="Times New Roman"/>
            <w:color w:val="0000FF"/>
            <w:sz w:val="24"/>
            <w:szCs w:val="24"/>
          </w:rPr>
          <w:t>закона</w:t>
        </w:r>
      </w:hyperlink>
      <w:r w:rsidRPr="00CF5F9D">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 (далее - Федеральный закон N 131-ФЗ) и Федерального </w:t>
      </w:r>
      <w:hyperlink r:id="rId47">
        <w:r w:rsidRPr="00CF5F9D">
          <w:rPr>
            <w:rFonts w:ascii="Times New Roman" w:hAnsi="Times New Roman" w:cs="Times New Roman"/>
            <w:color w:val="0000FF"/>
            <w:sz w:val="24"/>
            <w:szCs w:val="24"/>
          </w:rPr>
          <w:t>закона</w:t>
        </w:r>
      </w:hyperlink>
      <w:r w:rsidRPr="00CF5F9D">
        <w:rPr>
          <w:rFonts w:ascii="Times New Roman" w:hAnsi="Times New Roman" w:cs="Times New Roman"/>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(далее - Федеральный закон N 6-ФЗ) в части определения численности работников органов местного самоуправления и распространяют свое действие при определении численности работников, обеспечивающих деятельность представительного органа местного самоуправления (далее - представительный орган), местной администрации (исполнительно-распорядительного органа) (далее - местная администрация) и контрольно-счетного органа муниципального образования Иркутской области.</w:t>
      </w:r>
    </w:p>
    <w:p w:rsid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4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14.09.2023 N 74-33-мпр)</w:t>
      </w:r>
    </w:p>
    <w:p w:rsidR="00C27D18" w:rsidRPr="00CF5F9D" w:rsidRDefault="00C27D18" w:rsidP="00CF5F9D">
      <w:pPr>
        <w:pStyle w:val="ConsPlusNormal"/>
        <w:ind w:firstLine="567"/>
        <w:jc w:val="both"/>
        <w:rPr>
          <w:rFonts w:ascii="Times New Roman" w:hAnsi="Times New Roman" w:cs="Times New Roman"/>
          <w:sz w:val="24"/>
          <w:szCs w:val="24"/>
        </w:rPr>
      </w:pPr>
      <w:r w:rsidRPr="00CF5F9D">
        <w:rPr>
          <w:rFonts w:ascii="Times New Roman" w:hAnsi="Times New Roman" w:cs="Times New Roman"/>
          <w:sz w:val="24"/>
          <w:szCs w:val="24"/>
        </w:rPr>
        <w:t>2. Численность работников представительного органа, местной администрации, контрольно-счетного органа муниципального образования Иркутской области (далее - органы местного самоуправления, муниципальное образование) определяется в соответствии с настоящими Методическими рекомендациями.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Численность работников органов местного самоуправления муниципального образования определяется в текущем финансовом году на следующий финансовый год и плановый период (далее - расчетный период) и пересматривается один раз в три года с учетом положений </w:t>
      </w:r>
      <w:hyperlink w:anchor="P63">
        <w:r w:rsidRPr="00CF5F9D">
          <w:rPr>
            <w:rFonts w:ascii="Times New Roman" w:hAnsi="Times New Roman" w:cs="Times New Roman"/>
            <w:color w:val="0000FF"/>
            <w:sz w:val="24"/>
            <w:szCs w:val="24"/>
          </w:rPr>
          <w:t>абзаца третьего</w:t>
        </w:r>
      </w:hyperlink>
      <w:r w:rsidRPr="00CF5F9D">
        <w:rPr>
          <w:rFonts w:ascii="Times New Roman" w:hAnsi="Times New Roman" w:cs="Times New Roman"/>
          <w:sz w:val="24"/>
          <w:szCs w:val="24"/>
        </w:rPr>
        <w:t xml:space="preserve"> настоящего пункта.</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67"/>
        <w:gridCol w:w="2967"/>
        <w:gridCol w:w="3417"/>
      </w:tblGrid>
      <w:tr w:rsidR="00C27D18" w:rsidRPr="00CF5F9D" w:rsidTr="00CF5F9D">
        <w:tc>
          <w:tcPr>
            <w:tcW w:w="9351" w:type="dxa"/>
            <w:gridSpan w:val="3"/>
          </w:tcPr>
          <w:p w:rsidR="00C27D18" w:rsidRPr="00CF5F9D" w:rsidRDefault="00C27D18" w:rsidP="00CF5F9D">
            <w:pPr>
              <w:pStyle w:val="ConsPlusNormal"/>
              <w:jc w:val="center"/>
              <w:rPr>
                <w:rFonts w:ascii="Times New Roman" w:hAnsi="Times New Roman" w:cs="Times New Roman"/>
                <w:szCs w:val="24"/>
              </w:rPr>
            </w:pPr>
            <w:bookmarkStart w:id="1" w:name="P63"/>
            <w:bookmarkEnd w:id="1"/>
            <w:r w:rsidRPr="00CF5F9D">
              <w:rPr>
                <w:rFonts w:ascii="Times New Roman" w:hAnsi="Times New Roman" w:cs="Times New Roman"/>
                <w:szCs w:val="24"/>
              </w:rPr>
              <w:t>Наименование периода</w:t>
            </w:r>
          </w:p>
        </w:tc>
      </w:tr>
      <w:tr w:rsidR="00C27D18" w:rsidRPr="00CF5F9D" w:rsidTr="00CF5F9D">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Текущий финансовый год</w:t>
            </w:r>
          </w:p>
        </w:tc>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Следующий финансовый год</w:t>
            </w:r>
          </w:p>
        </w:tc>
        <w:tc>
          <w:tcPr>
            <w:tcW w:w="341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Расчетный период</w:t>
            </w:r>
          </w:p>
        </w:tc>
      </w:tr>
      <w:tr w:rsidR="00C27D18" w:rsidRPr="00CF5F9D" w:rsidTr="00CF5F9D">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2023</w:t>
            </w:r>
          </w:p>
        </w:tc>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2024</w:t>
            </w:r>
          </w:p>
        </w:tc>
        <w:tc>
          <w:tcPr>
            <w:tcW w:w="341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2024 - 2026</w:t>
            </w:r>
          </w:p>
        </w:tc>
      </w:tr>
      <w:tr w:rsidR="00C27D18" w:rsidRPr="00CF5F9D" w:rsidTr="00CF5F9D">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lastRenderedPageBreak/>
              <w:t>2026</w:t>
            </w:r>
          </w:p>
        </w:tc>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2027</w:t>
            </w:r>
          </w:p>
        </w:tc>
        <w:tc>
          <w:tcPr>
            <w:tcW w:w="341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2027 - 2029</w:t>
            </w:r>
          </w:p>
        </w:tc>
      </w:tr>
      <w:tr w:rsidR="00C27D18" w:rsidRPr="00CF5F9D" w:rsidTr="00CF5F9D">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2029</w:t>
            </w:r>
          </w:p>
        </w:tc>
        <w:tc>
          <w:tcPr>
            <w:tcW w:w="296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2030</w:t>
            </w:r>
          </w:p>
        </w:tc>
        <w:tc>
          <w:tcPr>
            <w:tcW w:w="3417" w:type="dxa"/>
          </w:tcPr>
          <w:p w:rsidR="00C27D18" w:rsidRPr="00CF5F9D" w:rsidRDefault="00C27D18" w:rsidP="00CF5F9D">
            <w:pPr>
              <w:pStyle w:val="ConsPlusNormal"/>
              <w:jc w:val="center"/>
              <w:rPr>
                <w:rFonts w:ascii="Times New Roman" w:hAnsi="Times New Roman" w:cs="Times New Roman"/>
                <w:szCs w:val="24"/>
              </w:rPr>
            </w:pPr>
            <w:r w:rsidRPr="00CF5F9D">
              <w:rPr>
                <w:rFonts w:ascii="Times New Roman" w:hAnsi="Times New Roman" w:cs="Times New Roman"/>
                <w:szCs w:val="24"/>
              </w:rPr>
              <w:t>2030 - 2032</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 в ред. </w:t>
      </w:r>
      <w:hyperlink r:id="rId4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2(1). Утратил силу. - </w:t>
      </w:r>
      <w:hyperlink r:id="rId50">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2(2). В случае преобразования в расчетном периоде всех поселений, входящих в состав муниципального района, путем их объединения, повлекшего наделение вновь образованного муниципального образования статусом муниципального округа, численность работников органов местного самоуправления вновь образованного муниципального округа определяется на год, с которого осуществляется преобразование, в порядке, установленном настоящими Методическими рекомендациями для муниципальных округов, и не пересматривается до окончания расчетного периода.</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В случае преобразования всех поселений, входящих в состав муниципального района, путем их объединения, повлекшего наделение вновь образованного муниципального образования статусом муниципального округа, для органов местного самоуправления поселений, муниципального района, утративших статус муниципального образования, применяется численность работников органов местного самоуправления муниципальных образований, определенная в порядке, установленном настоящими Методическими рекомендациями, для указанных поселений, муниципального района до осуществления такого преобразования. Положения настоящего абзаца применяются до дня формирования органов местного самоуправления вновь образованного муниципального округа.</w:t>
      </w:r>
    </w:p>
    <w:p w:rsidR="00C27D18" w:rsidRPr="00CF5F9D" w:rsidRDefault="00C27D18" w:rsidP="00CF5F9D">
      <w:pPr>
        <w:pStyle w:val="ConsPlusNormal"/>
        <w:ind w:firstLine="540"/>
        <w:jc w:val="both"/>
        <w:rPr>
          <w:rFonts w:ascii="Times New Roman" w:hAnsi="Times New Roman" w:cs="Times New Roman"/>
          <w:sz w:val="24"/>
          <w:szCs w:val="24"/>
        </w:rPr>
      </w:pPr>
      <w:bookmarkStart w:id="2" w:name="P82"/>
      <w:bookmarkEnd w:id="2"/>
      <w:r w:rsidRPr="00CF5F9D">
        <w:rPr>
          <w:rFonts w:ascii="Times New Roman" w:hAnsi="Times New Roman" w:cs="Times New Roman"/>
          <w:sz w:val="24"/>
          <w:szCs w:val="24"/>
        </w:rPr>
        <w:t xml:space="preserve">В случае если норматив численности работников местной администрации муниципального образования, вновь образованного в результате преобразования всех поселений, входящих в состав муниципального района, путем их объединения, повлекшего наделение вновь образованного муниципального образования статусом муниципального округа, рассчитанный в соответствии с положениями настоящих Методических рекомендаций, ниже суммарной нормативной численности работников местных администраций указанных преобразованных поселений и муниципального района на дату вступления в силу закона Иркутской области о преобразовании всех поселений, входящих в состав муниципального района Иркутской области, путем их объединения, принятого в 2024 году (далее - суммарная нормативная численность работников местных администраций), численность работников местной администрации указанного муниципального округа может быть сохранена на трехлетний период с момента образования муниципального округа на уровне суммарной нормативной численности работников местных администраций и численности выборных должностных лиц, осуществлявших на постоянной основе полномочия главы муниципального образования на территории преобразованного поселения, за исключением вспомогательного персонала, нормативная численность которого определяется в соответствии с </w:t>
      </w:r>
      <w:hyperlink w:anchor="P702">
        <w:r w:rsidRPr="00CF5F9D">
          <w:rPr>
            <w:rFonts w:ascii="Times New Roman" w:hAnsi="Times New Roman" w:cs="Times New Roman"/>
            <w:color w:val="0000FF"/>
            <w:sz w:val="24"/>
            <w:szCs w:val="24"/>
          </w:rPr>
          <w:t>пунктами 49(1)</w:t>
        </w:r>
      </w:hyperlink>
      <w:r w:rsidRPr="00CF5F9D">
        <w:rPr>
          <w:rFonts w:ascii="Times New Roman" w:hAnsi="Times New Roman" w:cs="Times New Roman"/>
          <w:sz w:val="24"/>
          <w:szCs w:val="24"/>
        </w:rPr>
        <w:t xml:space="preserve">, </w:t>
      </w:r>
      <w:hyperlink w:anchor="P705">
        <w:r w:rsidRPr="00CF5F9D">
          <w:rPr>
            <w:rFonts w:ascii="Times New Roman" w:hAnsi="Times New Roman" w:cs="Times New Roman"/>
            <w:color w:val="0000FF"/>
            <w:sz w:val="24"/>
            <w:szCs w:val="24"/>
          </w:rPr>
          <w:t>50(1)</w:t>
        </w:r>
      </w:hyperlink>
      <w:r w:rsidRPr="00CF5F9D">
        <w:rPr>
          <w:rFonts w:ascii="Times New Roman" w:hAnsi="Times New Roman" w:cs="Times New Roman"/>
          <w:sz w:val="24"/>
          <w:szCs w:val="24"/>
        </w:rPr>
        <w:t xml:space="preserve">, </w:t>
      </w:r>
      <w:hyperlink w:anchor="P707">
        <w:r w:rsidRPr="00CF5F9D">
          <w:rPr>
            <w:rFonts w:ascii="Times New Roman" w:hAnsi="Times New Roman" w:cs="Times New Roman"/>
            <w:color w:val="0000FF"/>
            <w:sz w:val="24"/>
            <w:szCs w:val="24"/>
          </w:rPr>
          <w:t>51</w:t>
        </w:r>
      </w:hyperlink>
      <w:r w:rsidRPr="00CF5F9D">
        <w:rPr>
          <w:rFonts w:ascii="Times New Roman" w:hAnsi="Times New Roman" w:cs="Times New Roman"/>
          <w:sz w:val="24"/>
          <w:szCs w:val="24"/>
        </w:rPr>
        <w:t xml:space="preserve"> Методических рекомендаций.</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51">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В целях реализации </w:t>
      </w:r>
      <w:hyperlink w:anchor="P82">
        <w:r w:rsidRPr="00CF5F9D">
          <w:rPr>
            <w:rFonts w:ascii="Times New Roman" w:hAnsi="Times New Roman" w:cs="Times New Roman"/>
            <w:color w:val="0000FF"/>
            <w:sz w:val="24"/>
            <w:szCs w:val="24"/>
          </w:rPr>
          <w:t>абзаца третьего</w:t>
        </w:r>
      </w:hyperlink>
      <w:r w:rsidRPr="00CF5F9D">
        <w:rPr>
          <w:rFonts w:ascii="Times New Roman" w:hAnsi="Times New Roman" w:cs="Times New Roman"/>
          <w:sz w:val="24"/>
          <w:szCs w:val="24"/>
        </w:rPr>
        <w:t xml:space="preserve"> настоящего пункта при определении суммарной нормативной численности работников местных администраций:</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норматив численности вспомогательного персонала, определяемый в соответствии с </w:t>
      </w:r>
      <w:hyperlink w:anchor="P702">
        <w:r w:rsidRPr="00CF5F9D">
          <w:rPr>
            <w:rFonts w:ascii="Times New Roman" w:hAnsi="Times New Roman" w:cs="Times New Roman"/>
            <w:color w:val="0000FF"/>
            <w:sz w:val="24"/>
            <w:szCs w:val="24"/>
          </w:rPr>
          <w:t>пунктом 49(1)</w:t>
        </w:r>
      </w:hyperlink>
      <w:r w:rsidRPr="00CF5F9D">
        <w:rPr>
          <w:rFonts w:ascii="Times New Roman" w:hAnsi="Times New Roman" w:cs="Times New Roman"/>
          <w:sz w:val="24"/>
          <w:szCs w:val="24"/>
        </w:rPr>
        <w:t xml:space="preserve"> Методических рекомендаций, рассчитывается с учетом количества автотранспортных средств, оборудованных для тушения пожаров, находящихся на балансе местной администрации муниципального округа (в случае если на территории муниципального округа не создано муниципальное учреждение, осуществляющее решение задач в области защиты населения и территорий от чрезвычайных ситуаций и гражданской обороны, и отсутствует федеральная, областная или муниципальная противопожарная </w:t>
      </w:r>
      <w:r w:rsidRPr="00CF5F9D">
        <w:rPr>
          <w:rFonts w:ascii="Times New Roman" w:hAnsi="Times New Roman" w:cs="Times New Roman"/>
          <w:sz w:val="24"/>
          <w:szCs w:val="24"/>
        </w:rPr>
        <w:lastRenderedPageBreak/>
        <w:t>служба, за исключением случая, когда в район охраны указанных служб включены не все населенные пункты муниципального округа);</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52">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норматив численности вспомогательного персонала, определяемый в соответствии с </w:t>
      </w:r>
      <w:hyperlink w:anchor="P705">
        <w:r w:rsidRPr="00CF5F9D">
          <w:rPr>
            <w:rFonts w:ascii="Times New Roman" w:hAnsi="Times New Roman" w:cs="Times New Roman"/>
            <w:color w:val="0000FF"/>
            <w:sz w:val="24"/>
            <w:szCs w:val="24"/>
          </w:rPr>
          <w:t>пунктом 50(1)</w:t>
        </w:r>
      </w:hyperlink>
      <w:r w:rsidRPr="00CF5F9D">
        <w:rPr>
          <w:rFonts w:ascii="Times New Roman" w:hAnsi="Times New Roman" w:cs="Times New Roman"/>
          <w:sz w:val="24"/>
          <w:szCs w:val="24"/>
        </w:rPr>
        <w:t xml:space="preserve"> Методических рекомендаций, рассчитывается с учетом количества котельных, зданий с накопительной емкостью артезианской скважины, требующих отопления, на территории муниципального округа (в случае если котельная, здание с накопительной емкостью артезианской скважины не переданы в аренду организациям (индивидуальным предпринимателям) и не заключен договор с иными организациями на обслуживание данной котельной);</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5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норматив численности вспомогательного персонала, определяемый в соответствии с </w:t>
      </w:r>
      <w:hyperlink w:anchor="P707">
        <w:r w:rsidRPr="00CF5F9D">
          <w:rPr>
            <w:rFonts w:ascii="Times New Roman" w:hAnsi="Times New Roman" w:cs="Times New Roman"/>
            <w:color w:val="0000FF"/>
            <w:sz w:val="24"/>
            <w:szCs w:val="24"/>
          </w:rPr>
          <w:t>пунктом 51</w:t>
        </w:r>
      </w:hyperlink>
      <w:r w:rsidRPr="00CF5F9D">
        <w:rPr>
          <w:rFonts w:ascii="Times New Roman" w:hAnsi="Times New Roman" w:cs="Times New Roman"/>
          <w:sz w:val="24"/>
          <w:szCs w:val="24"/>
        </w:rPr>
        <w:t xml:space="preserve"> Методических рекомендаций, рассчитывается с учетом количества зданий, в которых размещены муниципальные служащие, технические исполнители местной администрации муниципального округа.</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При определении суммарной нормативной численности работников местных администраций не учитываются штатные единицы, введенные в штатные расписания местных администраций преобразованных поселений и муниципального района для осуществления отдельных областных государственных полномочий в соответствии с законами Иркутской области.</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2(2) в ред. </w:t>
      </w:r>
      <w:hyperlink r:id="rId5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10.07.2024 N 74-31-мпр)</w:t>
      </w:r>
    </w:p>
    <w:p w:rsidR="00C27D18" w:rsidRPr="00CF5F9D" w:rsidRDefault="00C27D18" w:rsidP="00CF5F9D">
      <w:pPr>
        <w:pStyle w:val="ConsPlusNormal"/>
        <w:ind w:firstLine="540"/>
        <w:jc w:val="both"/>
        <w:rPr>
          <w:rFonts w:ascii="Times New Roman" w:hAnsi="Times New Roman" w:cs="Times New Roman"/>
          <w:sz w:val="24"/>
          <w:szCs w:val="24"/>
        </w:rPr>
      </w:pPr>
      <w:bookmarkStart w:id="3" w:name="P92"/>
      <w:bookmarkEnd w:id="3"/>
      <w:r w:rsidRPr="00CF5F9D">
        <w:rPr>
          <w:rFonts w:ascii="Times New Roman" w:hAnsi="Times New Roman" w:cs="Times New Roman"/>
          <w:sz w:val="24"/>
          <w:szCs w:val="24"/>
        </w:rPr>
        <w:t>2(3). Снижение численности муниципальных служащих местной администрации, определенной в соответствии с настоящими Методическими рекомендациями, не может превышать 3 процентов от численности муниципальных служащих, определенной на текущий финансовый год.</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Увеличение численности муниципальных служащих местной администрации, определенной в соответствии с настоящими Методическими рекомендациями, для муниципальных образований, наделенных статусом "сельское (городское) поселение", не может превышать 3 процентов от численности муниципальных служащих, определенной на текущий финансовый год, для муниципальных образований, наделенных статусом "муниципальный район", "городской округ", - 5 процентов от численности муниципальных служащих, определенной на текущий финансовый год.</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Положения настоящего пункта не распространяются на муниципальные образования, в отношении которых приняты законы Иркутской области об их преобразовании в расчетном периоде.</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2(3) введен </w:t>
      </w:r>
      <w:hyperlink r:id="rId55">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bookmarkStart w:id="4" w:name="P96"/>
      <w:bookmarkEnd w:id="4"/>
      <w:r w:rsidRPr="00CF5F9D">
        <w:rPr>
          <w:rFonts w:ascii="Times New Roman" w:hAnsi="Times New Roman" w:cs="Times New Roman"/>
          <w:sz w:val="24"/>
          <w:szCs w:val="24"/>
        </w:rPr>
        <w:t xml:space="preserve">2(4). В связи с признанием с 1 января 2025 года утратившим силу </w:t>
      </w:r>
      <w:hyperlink r:id="rId56">
        <w:r w:rsidRPr="00CF5F9D">
          <w:rPr>
            <w:rFonts w:ascii="Times New Roman" w:hAnsi="Times New Roman" w:cs="Times New Roman"/>
            <w:color w:val="0000FF"/>
            <w:sz w:val="24"/>
            <w:szCs w:val="24"/>
          </w:rPr>
          <w:t>Закона</w:t>
        </w:r>
      </w:hyperlink>
      <w:r w:rsidRPr="00CF5F9D">
        <w:rPr>
          <w:rFonts w:ascii="Times New Roman" w:hAnsi="Times New Roman" w:cs="Times New Roman"/>
          <w:sz w:val="24"/>
          <w:szCs w:val="24"/>
        </w:rPr>
        <w:t xml:space="preserve"> Иркутской области от 3 ноября 2016 года N 96-ОЗ "О закреплении за сельскими поселениями Иркутской области вопросов местного значения" (далее - Закон N 96-ОЗ) численность работников местных администраций муниципальных образований, наделенных статусом "муниципальный район", "сельское поселение", определенная в соответствии с настоящими Методическими рекомендациями на расчетный период 2024 - 2026 годов, пересчитывается на 2025 год, и в дальнейшем не пересматривается до окончания указанного расчетного периода.</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При пересмотре численности работников местных администраций муниципальных образований, наделенных статусом "муниципальный район", "сельское поселение" в соответствии с настоящим пунктом, положения </w:t>
      </w:r>
      <w:hyperlink w:anchor="P92">
        <w:r w:rsidRPr="00CF5F9D">
          <w:rPr>
            <w:rFonts w:ascii="Times New Roman" w:hAnsi="Times New Roman" w:cs="Times New Roman"/>
            <w:color w:val="0000FF"/>
            <w:sz w:val="24"/>
            <w:szCs w:val="24"/>
          </w:rPr>
          <w:t>пункта 2(3)</w:t>
        </w:r>
      </w:hyperlink>
      <w:r w:rsidRPr="00CF5F9D">
        <w:rPr>
          <w:rFonts w:ascii="Times New Roman" w:hAnsi="Times New Roman" w:cs="Times New Roman"/>
          <w:sz w:val="24"/>
          <w:szCs w:val="24"/>
        </w:rPr>
        <w:t xml:space="preserve"> настоящих Методических рекомендаций не применяются.</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2(4) введен </w:t>
      </w:r>
      <w:hyperlink r:id="rId57">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24.10.2024 </w:t>
      </w:r>
      <w:r w:rsidRPr="00CF5F9D">
        <w:rPr>
          <w:rFonts w:ascii="Times New Roman" w:hAnsi="Times New Roman" w:cs="Times New Roman"/>
          <w:sz w:val="24"/>
          <w:szCs w:val="24"/>
        </w:rPr>
        <w:lastRenderedPageBreak/>
        <w:t>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3. Нормативы численности работников органов местного самоуправления муниципального образования разработаны для муниципальных образований 1-го и 2-го уровней. Расчет нормативов численности работников органов местного самоуправления муниципального образования произведен исходя из полного перечня полномочий, подлежащих реализации органами местного самоуправления в соответствии со </w:t>
      </w:r>
      <w:hyperlink r:id="rId58">
        <w:r w:rsidRPr="00CF5F9D">
          <w:rPr>
            <w:rFonts w:ascii="Times New Roman" w:hAnsi="Times New Roman" w:cs="Times New Roman"/>
            <w:color w:val="0000FF"/>
            <w:sz w:val="24"/>
            <w:szCs w:val="24"/>
          </w:rPr>
          <w:t>статьями 14</w:t>
        </w:r>
      </w:hyperlink>
      <w:r w:rsidRPr="00CF5F9D">
        <w:rPr>
          <w:rFonts w:ascii="Times New Roman" w:hAnsi="Times New Roman" w:cs="Times New Roman"/>
          <w:sz w:val="24"/>
          <w:szCs w:val="24"/>
        </w:rPr>
        <w:t xml:space="preserve">, </w:t>
      </w:r>
      <w:hyperlink r:id="rId59">
        <w:r w:rsidRPr="00CF5F9D">
          <w:rPr>
            <w:rFonts w:ascii="Times New Roman" w:hAnsi="Times New Roman" w:cs="Times New Roman"/>
            <w:color w:val="0000FF"/>
            <w:sz w:val="24"/>
            <w:szCs w:val="24"/>
          </w:rPr>
          <w:t>15</w:t>
        </w:r>
      </w:hyperlink>
      <w:r w:rsidRPr="00CF5F9D">
        <w:rPr>
          <w:rFonts w:ascii="Times New Roman" w:hAnsi="Times New Roman" w:cs="Times New Roman"/>
          <w:sz w:val="24"/>
          <w:szCs w:val="24"/>
        </w:rPr>
        <w:t xml:space="preserve">, </w:t>
      </w:r>
      <w:hyperlink r:id="rId60">
        <w:r w:rsidRPr="00CF5F9D">
          <w:rPr>
            <w:rFonts w:ascii="Times New Roman" w:hAnsi="Times New Roman" w:cs="Times New Roman"/>
            <w:color w:val="0000FF"/>
            <w:sz w:val="24"/>
            <w:szCs w:val="24"/>
          </w:rPr>
          <w:t>16</w:t>
        </w:r>
      </w:hyperlink>
      <w:r w:rsidRPr="00CF5F9D">
        <w:rPr>
          <w:rFonts w:ascii="Times New Roman" w:hAnsi="Times New Roman" w:cs="Times New Roman"/>
          <w:sz w:val="24"/>
          <w:szCs w:val="24"/>
        </w:rPr>
        <w:t xml:space="preserve">, </w:t>
      </w:r>
      <w:hyperlink r:id="rId61">
        <w:r w:rsidRPr="00CF5F9D">
          <w:rPr>
            <w:rFonts w:ascii="Times New Roman" w:hAnsi="Times New Roman" w:cs="Times New Roman"/>
            <w:color w:val="0000FF"/>
            <w:sz w:val="24"/>
            <w:szCs w:val="24"/>
          </w:rPr>
          <w:t>35</w:t>
        </w:r>
      </w:hyperlink>
      <w:r w:rsidRPr="00CF5F9D">
        <w:rPr>
          <w:rFonts w:ascii="Times New Roman" w:hAnsi="Times New Roman" w:cs="Times New Roman"/>
          <w:sz w:val="24"/>
          <w:szCs w:val="24"/>
        </w:rPr>
        <w:t xml:space="preserve"> Федерального закона N 131-ФЗ, </w:t>
      </w:r>
      <w:hyperlink r:id="rId62">
        <w:r w:rsidRPr="00CF5F9D">
          <w:rPr>
            <w:rFonts w:ascii="Times New Roman" w:hAnsi="Times New Roman" w:cs="Times New Roman"/>
            <w:color w:val="0000FF"/>
            <w:sz w:val="24"/>
            <w:szCs w:val="24"/>
          </w:rPr>
          <w:t>статьей 9</w:t>
        </w:r>
      </w:hyperlink>
      <w:r w:rsidRPr="00CF5F9D">
        <w:rPr>
          <w:rFonts w:ascii="Times New Roman" w:hAnsi="Times New Roman" w:cs="Times New Roman"/>
          <w:sz w:val="24"/>
          <w:szCs w:val="24"/>
        </w:rPr>
        <w:t xml:space="preserve"> Федерального закона N 6-ФЗ.</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3 в ред. </w:t>
      </w:r>
      <w:hyperlink r:id="rId6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 В случае если орган местного самоуправления поселения, входящего в состав муниципального района, заключил соглашение с органом местного самоуправления муниципального района о передаче ему осуществления части своих полномочий, численность работников местной администрации поселения снижается, а численность работников местной администрации муниципального района увеличивается на количество единиц в соответствии с условиями заключенного соглашения.</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 В случае если орган местного самоуправления муниципального района заключил соглашение с органом местного самоуправления поселения, входящего в состав муниципального района, о передаче ему осуществления части своих полномочий, численность работников местной администрации поселения увеличивается, а численность работников местной администрации муниципального района снижается на количество единиц в соответствии с условиями заключенного соглашения.</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6. В случае если представительный орган поселения, входящего в состав муниципального района, заключил соглашение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 численность работников контрольно-счетного органа муниципального района увеличивается на количество единиц в соответствии с условиями заключенного соглашения, с учетом настоящего пункта:</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3912"/>
        <w:gridCol w:w="4779"/>
      </w:tblGrid>
      <w:tr w:rsidR="00C27D18" w:rsidRPr="00CF5F9D" w:rsidTr="00CF5F9D">
        <w:tc>
          <w:tcPr>
            <w:tcW w:w="660"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N п/п</w:t>
            </w:r>
          </w:p>
        </w:tc>
        <w:tc>
          <w:tcPr>
            <w:tcW w:w="391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Количество поселений, передающих контрольно-счетные полномочия контрольно-счетному органу муниципального района</w:t>
            </w:r>
          </w:p>
        </w:tc>
        <w:tc>
          <w:tcPr>
            <w:tcW w:w="477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Количество передаваемой численности муниципальных служащих муниципальному району, штатных единиц</w:t>
            </w:r>
          </w:p>
        </w:tc>
      </w:tr>
      <w:tr w:rsidR="00C27D18" w:rsidRPr="00CF5F9D" w:rsidTr="00CF5F9D">
        <w:tc>
          <w:tcPr>
            <w:tcW w:w="660"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c>
          <w:tcPr>
            <w:tcW w:w="391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 6 (включительно)</w:t>
            </w:r>
          </w:p>
        </w:tc>
        <w:tc>
          <w:tcPr>
            <w:tcW w:w="477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 1</w:t>
            </w:r>
          </w:p>
        </w:tc>
      </w:tr>
      <w:tr w:rsidR="00C27D18" w:rsidRPr="00CF5F9D" w:rsidTr="00CF5F9D">
        <w:tc>
          <w:tcPr>
            <w:tcW w:w="660"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c>
          <w:tcPr>
            <w:tcW w:w="391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Свыше 6</w:t>
            </w:r>
          </w:p>
        </w:tc>
        <w:tc>
          <w:tcPr>
            <w:tcW w:w="477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 2</w:t>
            </w:r>
          </w:p>
        </w:tc>
      </w:tr>
      <w:tr w:rsidR="00C27D18" w:rsidRPr="00CF5F9D" w:rsidTr="00CF5F9D">
        <w:tc>
          <w:tcPr>
            <w:tcW w:w="660"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c>
          <w:tcPr>
            <w:tcW w:w="391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Свыше 11</w:t>
            </w:r>
          </w:p>
        </w:tc>
        <w:tc>
          <w:tcPr>
            <w:tcW w:w="477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 3</w:t>
            </w:r>
          </w:p>
        </w:tc>
      </w:tr>
      <w:tr w:rsidR="00C27D18" w:rsidRPr="00CF5F9D" w:rsidTr="00CF5F9D">
        <w:tc>
          <w:tcPr>
            <w:tcW w:w="660"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4</w:t>
            </w:r>
          </w:p>
        </w:tc>
        <w:tc>
          <w:tcPr>
            <w:tcW w:w="391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Свыше 16</w:t>
            </w:r>
          </w:p>
        </w:tc>
        <w:tc>
          <w:tcPr>
            <w:tcW w:w="477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 4</w:t>
            </w:r>
          </w:p>
        </w:tc>
      </w:tr>
      <w:tr w:rsidR="00C27D18" w:rsidRPr="00CF5F9D" w:rsidTr="00CF5F9D">
        <w:tc>
          <w:tcPr>
            <w:tcW w:w="660"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5</w:t>
            </w:r>
          </w:p>
        </w:tc>
        <w:tc>
          <w:tcPr>
            <w:tcW w:w="391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Свыше 20</w:t>
            </w:r>
          </w:p>
        </w:tc>
        <w:tc>
          <w:tcPr>
            <w:tcW w:w="477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 5</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(таблица в ред. </w:t>
      </w:r>
      <w:hyperlink r:id="rId6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14.11.2016 N 82-мпр)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7. В случае наделения органа местного самоуправления отдельными областными государственными полномочиями численность работников местной администрации увеличивается на количество единиц, определяемое в соответствии с законами Иркутской области.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8. В штатном расписании органов местного самоуправления могут быть предусмотрены следующие категории работников:</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а) муниципальные служащие, наименования должностей которых предусмотрены </w:t>
      </w:r>
      <w:hyperlink r:id="rId65">
        <w:r w:rsidRPr="00CF5F9D">
          <w:rPr>
            <w:rFonts w:ascii="Times New Roman" w:hAnsi="Times New Roman" w:cs="Times New Roman"/>
            <w:color w:val="0000FF"/>
            <w:sz w:val="24"/>
            <w:szCs w:val="24"/>
          </w:rPr>
          <w:t>Реестром</w:t>
        </w:r>
      </w:hyperlink>
      <w:r w:rsidRPr="00CF5F9D">
        <w:rPr>
          <w:rFonts w:ascii="Times New Roman" w:hAnsi="Times New Roman" w:cs="Times New Roman"/>
          <w:sz w:val="24"/>
          <w:szCs w:val="24"/>
        </w:rPr>
        <w:t xml:space="preserve"> должностей муниципальной службы в Иркутской области, утвержденным </w:t>
      </w:r>
      <w:r w:rsidRPr="00CF5F9D">
        <w:rPr>
          <w:rFonts w:ascii="Times New Roman" w:hAnsi="Times New Roman" w:cs="Times New Roman"/>
          <w:sz w:val="24"/>
          <w:szCs w:val="24"/>
        </w:rPr>
        <w:lastRenderedPageBreak/>
        <w:t>Законом Иркутской области от 15 октября 2007 года N 89-оз "О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б) работники, занимающие должности, не относящиеся к должностям муниципальной службы и включаемые в штатное расписание в целях технического обеспечения деятельности органов местного самоуправления (далее - технические исполнители).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Например, секретарь-машинистка, инспектор по кадрам, бухгалтер и другие;</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в) вспомогательный персонал (рабочие).</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Например, сторож (вахтер), уборщица, водитель, кочегар и др.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Наименования профессий рабочих устанавливаются в соответствии с Общероссийским </w:t>
      </w:r>
      <w:hyperlink r:id="rId66">
        <w:r w:rsidRPr="00CF5F9D">
          <w:rPr>
            <w:rFonts w:ascii="Times New Roman" w:hAnsi="Times New Roman" w:cs="Times New Roman"/>
            <w:color w:val="0000FF"/>
            <w:sz w:val="24"/>
            <w:szCs w:val="24"/>
          </w:rPr>
          <w:t>классификатором</w:t>
        </w:r>
      </w:hyperlink>
      <w:r w:rsidRPr="00CF5F9D">
        <w:rPr>
          <w:rFonts w:ascii="Times New Roman" w:hAnsi="Times New Roman" w:cs="Times New Roman"/>
          <w:sz w:val="24"/>
          <w:szCs w:val="24"/>
        </w:rPr>
        <w:t xml:space="preserve"> профессий рабочих, должностей служащих и тарифных разрядов ОК 016-94 (ОКПДТР), принятым постановлением Комитета Российской Федерации по стандартизации, метрологии и сертификации от 26 декабря 1994 года N 367.</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9. Предельная численность муниципальных служащих при создании местной администрации муниципального района, на которую возлагается исполнение полномочий местной администрации поселения (административный центр района) в соответствии с </w:t>
      </w:r>
      <w:hyperlink r:id="rId67">
        <w:r w:rsidRPr="00CF5F9D">
          <w:rPr>
            <w:rFonts w:ascii="Times New Roman" w:hAnsi="Times New Roman" w:cs="Times New Roman"/>
            <w:color w:val="0000FF"/>
            <w:sz w:val="24"/>
            <w:szCs w:val="24"/>
          </w:rPr>
          <w:t>частью 2 статьи 34</w:t>
        </w:r>
      </w:hyperlink>
      <w:r w:rsidRPr="00CF5F9D">
        <w:rPr>
          <w:rFonts w:ascii="Times New Roman" w:hAnsi="Times New Roman" w:cs="Times New Roman"/>
          <w:sz w:val="24"/>
          <w:szCs w:val="24"/>
        </w:rPr>
        <w:t xml:space="preserve"> Федерального закона N 131-ФЗ, рассчитывается как сумма численности муниципальных служащих муниципального района и численности муниципальных служащих сельского (городского) поселения, уменьшенной на 35% (руководящие должности (глава администрации сельского (городского) поселения, первый заместитель</w:t>
      </w:r>
      <w:r w:rsidR="00CF5F9D">
        <w:rPr>
          <w:rFonts w:ascii="Times New Roman" w:hAnsi="Times New Roman" w:cs="Times New Roman"/>
          <w:sz w:val="24"/>
          <w:szCs w:val="24"/>
        </w:rPr>
        <w:t xml:space="preserve"> </w:t>
      </w:r>
      <w:r w:rsidRPr="00CF5F9D">
        <w:rPr>
          <w:rFonts w:ascii="Times New Roman" w:hAnsi="Times New Roman" w:cs="Times New Roman"/>
          <w:sz w:val="24"/>
          <w:szCs w:val="24"/>
        </w:rPr>
        <w:t>главы сельского (городского) поселения, первый заместитель главы администрации сельского (городского) поселения, заместитель главы сельского (городского) поселения, заместитель главы администрации сельского (городского) поселения, руководитель аппарата администрации сельского (городского) поселения, начальник отдела (заведующий отделом) администрации сельского (городского) поселения, заместитель руководителя аппарата администрации сельского (городского) поселения и другие).</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10. Дополнительную численность работников администрации, выполняющих полномочия 1-го уровня, целесообразно предусматривать в существующих структурных подразделениях администрации муниципального района, выполняющих аналогичные функции.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11. В случае, когда по каким-либо видам деятельности необходимо предусмотреть отдельные должности в структуре местной администрации, возможно выделение данных должностей отдельно, с прямым подчинением мэру (главе) муниципального образования либо заместителям мэра (главы) муниципального образования.</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12. При расчете численности каждую расчетную составляющую (количество муниципальных служащих, технических исполнителей, вспомогательного персонала) необходимо округлить до сотой доли после запятой, затем суммировать и округлить в сторону увеличения до целой единицы.</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13 - 14. Исключены. - </w:t>
      </w:r>
      <w:hyperlink r:id="rId68">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15. Норматив общей численности работников органов местного самоуправления равен сумме численности муниципальных служащих, технических исполнителей и вспомогательного персонала (рабочих).</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6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16. Увеличение численности муниципальных служащих за счет снижения численности технических исполнителей и вспомогательного персонала не допускается. По категориям технических исполнителей и вспомогательного персонала допускается увеличение общей численности при сохранении предельного норматива общей численности.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17. Изменение численности муниципальных служащих, технических исполнителей и вспомогательного персонала органов местного самоуправления муниципального района, муниципального округа и городского округа допускается в пределах норматива общей </w:t>
      </w:r>
      <w:r w:rsidRPr="00CF5F9D">
        <w:rPr>
          <w:rFonts w:ascii="Times New Roman" w:hAnsi="Times New Roman" w:cs="Times New Roman"/>
          <w:sz w:val="24"/>
          <w:szCs w:val="24"/>
        </w:rPr>
        <w:lastRenderedPageBreak/>
        <w:t>численности работников органов местного самоуправления муниципального образования.</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Приказов министерства труда и занятости Иркутской области от 22.06.2015 </w:t>
      </w:r>
      <w:hyperlink r:id="rId70">
        <w:r w:rsidRPr="00CF5F9D">
          <w:rPr>
            <w:rFonts w:ascii="Times New Roman" w:hAnsi="Times New Roman" w:cs="Times New Roman"/>
            <w:color w:val="0000FF"/>
            <w:sz w:val="24"/>
            <w:szCs w:val="24"/>
          </w:rPr>
          <w:t>N 47-мпр</w:t>
        </w:r>
      </w:hyperlink>
      <w:r w:rsidRPr="00CF5F9D">
        <w:rPr>
          <w:rFonts w:ascii="Times New Roman" w:hAnsi="Times New Roman" w:cs="Times New Roman"/>
          <w:sz w:val="24"/>
          <w:szCs w:val="24"/>
        </w:rPr>
        <w:t xml:space="preserve">, от 27.08.2021 </w:t>
      </w:r>
      <w:hyperlink r:id="rId71">
        <w:r w:rsidRPr="00CF5F9D">
          <w:rPr>
            <w:rFonts w:ascii="Times New Roman" w:hAnsi="Times New Roman" w:cs="Times New Roman"/>
            <w:color w:val="0000FF"/>
            <w:sz w:val="24"/>
            <w:szCs w:val="24"/>
          </w:rPr>
          <w:t>N 41-мпр</w:t>
        </w:r>
      </w:hyperlink>
      <w:r w:rsidRPr="00CF5F9D">
        <w:rPr>
          <w:rFonts w:ascii="Times New Roman" w:hAnsi="Times New Roman" w:cs="Times New Roman"/>
          <w:sz w:val="24"/>
          <w:szCs w:val="24"/>
        </w:rPr>
        <w:t xml:space="preserve">, от 15.02.2024 </w:t>
      </w:r>
      <w:hyperlink r:id="rId72">
        <w:r w:rsidRPr="00CF5F9D">
          <w:rPr>
            <w:rFonts w:ascii="Times New Roman" w:hAnsi="Times New Roman" w:cs="Times New Roman"/>
            <w:color w:val="0000FF"/>
            <w:sz w:val="24"/>
            <w:szCs w:val="24"/>
          </w:rPr>
          <w:t>N 74-9-мпр</w:t>
        </w:r>
      </w:hyperlink>
      <w:r w:rsidRPr="00CF5F9D">
        <w:rPr>
          <w:rFonts w:ascii="Times New Roman" w:hAnsi="Times New Roman" w:cs="Times New Roman"/>
          <w:sz w:val="24"/>
          <w:szCs w:val="24"/>
        </w:rPr>
        <w:t>)</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Норматив общей численности работников органов местного самоуправления муниципального образования определяется как сумма нормативов общей численности работников местной администрации, представительного органа и контрольно-счетного органа муниципального образования.</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7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18. Рекомендуемая норма соотношения численности должностей муниципальной службы:</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475"/>
      </w:tblGrid>
      <w:tr w:rsidR="00C27D18" w:rsidRPr="00CF5F9D" w:rsidTr="00CF5F9D">
        <w:tc>
          <w:tcPr>
            <w:tcW w:w="4876"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Группы должностей муниципальной службы</w:t>
            </w:r>
          </w:p>
        </w:tc>
        <w:tc>
          <w:tcPr>
            <w:tcW w:w="4475"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Норма соотношения, %</w:t>
            </w:r>
          </w:p>
        </w:tc>
      </w:tr>
      <w:tr w:rsidR="00C27D18" w:rsidRPr="00CF5F9D" w:rsidTr="00CF5F9D">
        <w:tc>
          <w:tcPr>
            <w:tcW w:w="4876"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Высшие должности</w:t>
            </w:r>
          </w:p>
        </w:tc>
        <w:tc>
          <w:tcPr>
            <w:tcW w:w="4475"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5</w:t>
            </w:r>
          </w:p>
        </w:tc>
      </w:tr>
      <w:tr w:rsidR="00C27D18" w:rsidRPr="00CF5F9D" w:rsidTr="00CF5F9D">
        <w:tc>
          <w:tcPr>
            <w:tcW w:w="4876"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Главные должности</w:t>
            </w:r>
          </w:p>
        </w:tc>
        <w:tc>
          <w:tcPr>
            <w:tcW w:w="4475"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10</w:t>
            </w:r>
          </w:p>
        </w:tc>
      </w:tr>
      <w:tr w:rsidR="00C27D18" w:rsidRPr="00CF5F9D" w:rsidTr="00CF5F9D">
        <w:tc>
          <w:tcPr>
            <w:tcW w:w="4876"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Ведущие должности</w:t>
            </w:r>
          </w:p>
        </w:tc>
        <w:tc>
          <w:tcPr>
            <w:tcW w:w="4475"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20</w:t>
            </w:r>
          </w:p>
        </w:tc>
      </w:tr>
      <w:tr w:rsidR="00C27D18" w:rsidRPr="00CF5F9D" w:rsidTr="00CF5F9D">
        <w:tc>
          <w:tcPr>
            <w:tcW w:w="4876"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Старшие должности</w:t>
            </w:r>
          </w:p>
        </w:tc>
        <w:tc>
          <w:tcPr>
            <w:tcW w:w="4475"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20</w:t>
            </w:r>
          </w:p>
        </w:tc>
      </w:tr>
      <w:tr w:rsidR="00C27D18" w:rsidRPr="00CF5F9D" w:rsidTr="00CF5F9D">
        <w:tc>
          <w:tcPr>
            <w:tcW w:w="4876" w:type="dxa"/>
            <w:vAlign w:val="center"/>
          </w:tcPr>
          <w:p w:rsidR="00C27D18" w:rsidRPr="00CF5F9D" w:rsidRDefault="00C27D18">
            <w:pPr>
              <w:pStyle w:val="ConsPlusNormal"/>
              <w:rPr>
                <w:rFonts w:ascii="Times New Roman" w:hAnsi="Times New Roman" w:cs="Times New Roman"/>
                <w:szCs w:val="24"/>
              </w:rPr>
            </w:pPr>
            <w:r w:rsidRPr="00CF5F9D">
              <w:rPr>
                <w:rFonts w:ascii="Times New Roman" w:hAnsi="Times New Roman" w:cs="Times New Roman"/>
                <w:szCs w:val="24"/>
              </w:rPr>
              <w:t>Младшие должности</w:t>
            </w:r>
          </w:p>
        </w:tc>
        <w:tc>
          <w:tcPr>
            <w:tcW w:w="4475"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45</w:t>
            </w:r>
          </w:p>
        </w:tc>
      </w:tr>
    </w:tbl>
    <w:p w:rsidR="00C27D18" w:rsidRPr="00CF5F9D" w:rsidRDefault="00C27D18">
      <w:pPr>
        <w:pStyle w:val="ConsPlusNormal"/>
        <w:jc w:val="both"/>
        <w:rPr>
          <w:rFonts w:ascii="Times New Roman" w:hAnsi="Times New Roman" w:cs="Times New Roman"/>
          <w:szCs w:val="24"/>
        </w:rPr>
      </w:pP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В случае отсутствия в структуре органов местного самоуправления муниципального образования группы должностей муниципальной службы "высшие должности" норма соотношения численности должностей муниципальной службы может быть пересмотрена в пользу должностей муниципальной службы иных групп в пределах 5%.</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74">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Превышение рекомендуемой нормы соотношения численности должностей муниципальной службы по группе должностей "младшие должности" допускается в случае применения положений </w:t>
      </w:r>
      <w:hyperlink w:anchor="P394">
        <w:r w:rsidRPr="00CF5F9D">
          <w:rPr>
            <w:rFonts w:ascii="Times New Roman" w:hAnsi="Times New Roman" w:cs="Times New Roman"/>
            <w:color w:val="0000FF"/>
            <w:sz w:val="24"/>
            <w:szCs w:val="24"/>
          </w:rPr>
          <w:t>пункта 25(3)</w:t>
        </w:r>
      </w:hyperlink>
      <w:r w:rsidRPr="00CF5F9D">
        <w:rPr>
          <w:rFonts w:ascii="Times New Roman" w:hAnsi="Times New Roman" w:cs="Times New Roman"/>
          <w:sz w:val="24"/>
          <w:szCs w:val="24"/>
        </w:rPr>
        <w:t xml:space="preserve"> настоящих Методических рекомендаций пропорционально численности вводимых должностей муниципальной службы.</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75">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 в ред. </w:t>
      </w:r>
      <w:hyperlink r:id="rId76">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19.08.2022 N 23-мпр)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Превышение рекомендуемой нормы соотношения численности должностей муниципальной службы по группам должностей допускается в случае внесения изменений в </w:t>
      </w:r>
      <w:hyperlink r:id="rId77">
        <w:r w:rsidRPr="00CF5F9D">
          <w:rPr>
            <w:rFonts w:ascii="Times New Roman" w:hAnsi="Times New Roman" w:cs="Times New Roman"/>
            <w:color w:val="0000FF"/>
            <w:sz w:val="24"/>
            <w:szCs w:val="24"/>
          </w:rPr>
          <w:t>Закон</w:t>
        </w:r>
      </w:hyperlink>
      <w:r w:rsidRPr="00CF5F9D">
        <w:rPr>
          <w:rFonts w:ascii="Times New Roman" w:hAnsi="Times New Roman" w:cs="Times New Roman"/>
          <w:sz w:val="24"/>
          <w:szCs w:val="24"/>
        </w:rPr>
        <w:t xml:space="preserve"> Иркутской области от 15 октября 2007 года N 89-оз "О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 предусматривающих изменение у должностей муниципальной службы группы должностей, пропорционально численности таких должностей муниципальной службы.</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78">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08.02.2022 N 4-мпр)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19. Абзац первый утратил силу. - </w:t>
      </w:r>
      <w:hyperlink r:id="rId79">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14.11.2016 N 82-мпр.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С целью определения показателей </w:t>
      </w:r>
      <w:hyperlink w:anchor="P622">
        <w:r w:rsidRPr="00CF5F9D">
          <w:rPr>
            <w:rFonts w:ascii="Times New Roman" w:hAnsi="Times New Roman" w:cs="Times New Roman"/>
            <w:color w:val="0000FF"/>
            <w:sz w:val="24"/>
            <w:szCs w:val="24"/>
          </w:rPr>
          <w:t>пунктов 36</w:t>
        </w:r>
      </w:hyperlink>
      <w:r w:rsidRPr="00CF5F9D">
        <w:rPr>
          <w:rFonts w:ascii="Times New Roman" w:hAnsi="Times New Roman" w:cs="Times New Roman"/>
          <w:sz w:val="24"/>
          <w:szCs w:val="24"/>
        </w:rPr>
        <w:t xml:space="preserve">, </w:t>
      </w:r>
      <w:hyperlink w:anchor="P623">
        <w:r w:rsidRPr="00CF5F9D">
          <w:rPr>
            <w:rFonts w:ascii="Times New Roman" w:hAnsi="Times New Roman" w:cs="Times New Roman"/>
            <w:color w:val="0000FF"/>
            <w:sz w:val="24"/>
            <w:szCs w:val="24"/>
          </w:rPr>
          <w:t>37</w:t>
        </w:r>
      </w:hyperlink>
      <w:r w:rsidRPr="00CF5F9D">
        <w:rPr>
          <w:rFonts w:ascii="Times New Roman" w:hAnsi="Times New Roman" w:cs="Times New Roman"/>
          <w:sz w:val="24"/>
          <w:szCs w:val="24"/>
        </w:rPr>
        <w:t xml:space="preserve"> настоящих Методических рекомендаций в части сведений об объемах доходов и расходов местных бюджетов используются данные, полученные от министерства финансов Иркутской области за отчетный год.</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19 в ред. </w:t>
      </w:r>
      <w:hyperlink r:id="rId80">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lastRenderedPageBreak/>
        <w:t xml:space="preserve">20. Для реализации </w:t>
      </w:r>
      <w:hyperlink w:anchor="P465">
        <w:r w:rsidRPr="00CF5F9D">
          <w:rPr>
            <w:rFonts w:ascii="Times New Roman" w:hAnsi="Times New Roman" w:cs="Times New Roman"/>
            <w:color w:val="0000FF"/>
            <w:sz w:val="24"/>
            <w:szCs w:val="24"/>
          </w:rPr>
          <w:t>пункта 28</w:t>
        </w:r>
      </w:hyperlink>
      <w:r w:rsidRPr="00CF5F9D">
        <w:rPr>
          <w:rFonts w:ascii="Times New Roman" w:hAnsi="Times New Roman" w:cs="Times New Roman"/>
          <w:sz w:val="24"/>
          <w:szCs w:val="24"/>
        </w:rPr>
        <w:t xml:space="preserve"> настоящих Методических рекомендаций используются данные, полученные от министерства сельского хозяйства Иркутской области за отчетный год.</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21. Для реализации </w:t>
      </w:r>
      <w:hyperlink w:anchor="P700">
        <w:r w:rsidRPr="00CF5F9D">
          <w:rPr>
            <w:rFonts w:ascii="Times New Roman" w:hAnsi="Times New Roman" w:cs="Times New Roman"/>
            <w:color w:val="0000FF"/>
            <w:sz w:val="24"/>
            <w:szCs w:val="24"/>
          </w:rPr>
          <w:t>пунктов 49</w:t>
        </w:r>
      </w:hyperlink>
      <w:r w:rsidRPr="00CF5F9D">
        <w:rPr>
          <w:rFonts w:ascii="Times New Roman" w:hAnsi="Times New Roman" w:cs="Times New Roman"/>
          <w:sz w:val="24"/>
          <w:szCs w:val="24"/>
        </w:rPr>
        <w:t xml:space="preserve"> - </w:t>
      </w:r>
      <w:hyperlink w:anchor="P707">
        <w:r w:rsidRPr="00CF5F9D">
          <w:rPr>
            <w:rFonts w:ascii="Times New Roman" w:hAnsi="Times New Roman" w:cs="Times New Roman"/>
            <w:color w:val="0000FF"/>
            <w:sz w:val="24"/>
            <w:szCs w:val="24"/>
          </w:rPr>
          <w:t>51</w:t>
        </w:r>
      </w:hyperlink>
      <w:r w:rsidRPr="00CF5F9D">
        <w:rPr>
          <w:rFonts w:ascii="Times New Roman" w:hAnsi="Times New Roman" w:cs="Times New Roman"/>
          <w:sz w:val="24"/>
          <w:szCs w:val="24"/>
        </w:rPr>
        <w:t xml:space="preserve"> настоящих Методических рекомендаций органы местного самоуправления до 1 сентября текущего финансового года, определяемого с учетом положений </w:t>
      </w:r>
      <w:hyperlink w:anchor="P63">
        <w:r w:rsidRPr="00CF5F9D">
          <w:rPr>
            <w:rFonts w:ascii="Times New Roman" w:hAnsi="Times New Roman" w:cs="Times New Roman"/>
            <w:color w:val="0000FF"/>
            <w:sz w:val="24"/>
            <w:szCs w:val="24"/>
          </w:rPr>
          <w:t>абзаца третьего пункта 2</w:t>
        </w:r>
      </w:hyperlink>
      <w:r w:rsidRPr="00CF5F9D">
        <w:rPr>
          <w:rFonts w:ascii="Times New Roman" w:hAnsi="Times New Roman" w:cs="Times New Roman"/>
          <w:sz w:val="24"/>
          <w:szCs w:val="24"/>
        </w:rPr>
        <w:t xml:space="preserve"> настоящих Методических рекомендаций предоставляют в министерство труда и занятости Иркутской области копии соответствующих документов: перечень зданий, в которых расположены органы местного самоуправления, с указанием фактических адресов, заверенный главой муниципального образования или главой администрации муниципального образования, акт приема-передачи автомобиля, оборудованного для тушения пожаров, паспорт транспортного средства, оборудованного для тушения пожаров, уведомление о постановке на учет в налоговом органе транспортного средства, оборудованного для тушения пожаров, выписка из реестра муниципальной собственности о наличии котельной.</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Приказов министерства труда и занятости Иркутской области от 19.04.2019 </w:t>
      </w:r>
      <w:hyperlink r:id="rId81">
        <w:r w:rsidRPr="00CF5F9D">
          <w:rPr>
            <w:rFonts w:ascii="Times New Roman" w:hAnsi="Times New Roman" w:cs="Times New Roman"/>
            <w:color w:val="0000FF"/>
            <w:sz w:val="24"/>
            <w:szCs w:val="24"/>
          </w:rPr>
          <w:t>N 18-мпр</w:t>
        </w:r>
      </w:hyperlink>
      <w:r w:rsidRPr="00CF5F9D">
        <w:rPr>
          <w:rFonts w:ascii="Times New Roman" w:hAnsi="Times New Roman" w:cs="Times New Roman"/>
          <w:sz w:val="24"/>
          <w:szCs w:val="24"/>
        </w:rPr>
        <w:t xml:space="preserve">, от 15.02.2024 </w:t>
      </w:r>
      <w:hyperlink r:id="rId82">
        <w:r w:rsidRPr="00CF5F9D">
          <w:rPr>
            <w:rFonts w:ascii="Times New Roman" w:hAnsi="Times New Roman" w:cs="Times New Roman"/>
            <w:color w:val="0000FF"/>
            <w:sz w:val="24"/>
            <w:szCs w:val="24"/>
          </w:rPr>
          <w:t>N 74-9-мпр</w:t>
        </w:r>
      </w:hyperlink>
      <w:r w:rsidRPr="00CF5F9D">
        <w:rPr>
          <w:rFonts w:ascii="Times New Roman" w:hAnsi="Times New Roman" w:cs="Times New Roman"/>
          <w:sz w:val="24"/>
          <w:szCs w:val="24"/>
        </w:rPr>
        <w:t>)</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Title"/>
        <w:jc w:val="center"/>
        <w:outlineLvl w:val="1"/>
        <w:rPr>
          <w:rFonts w:ascii="Times New Roman" w:hAnsi="Times New Roman" w:cs="Times New Roman"/>
          <w:sz w:val="24"/>
          <w:szCs w:val="24"/>
        </w:rPr>
      </w:pPr>
      <w:r w:rsidRPr="00CF5F9D">
        <w:rPr>
          <w:rFonts w:ascii="Times New Roman" w:hAnsi="Times New Roman" w:cs="Times New Roman"/>
          <w:sz w:val="24"/>
          <w:szCs w:val="24"/>
        </w:rPr>
        <w:t>Глава 2. ОПРЕДЕЛЕНИЕ НОРМАТИВА ЧИСЛЕННОСТИ МУНИЦИПАЛЬНЫХ</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СЛУЖАЩИХ ОРГАНОВ МЕСТНОГО САМОУПРАВЛЕНИЯ МУНИЦИПАЛЬНОГО</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ОБРАЗОВАНИЯ</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8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от 15.02.2024 N 74-9-мпр)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22. Норматив численности муниципальных служащих местной администрации определяется как сумма базового норматива численности муниципальных служащих местной администрации и дополнительного норматива численности муниципальных служащих местной администрации.</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23. Базовый норматив численности муниципальных служащих местной администрации, обеспечивающих решение вопросов местного значения, устанавливается в зависимости от численности населения муниципального образования.</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Численность населения муниципального образования ежегодно определяется на основании официальной статистической информации территориального органа Федеральной службы государственной статистики по Иркутской области (далее - </w:t>
      </w:r>
      <w:proofErr w:type="spellStart"/>
      <w:r w:rsidRPr="00CF5F9D">
        <w:rPr>
          <w:rFonts w:ascii="Times New Roman" w:hAnsi="Times New Roman" w:cs="Times New Roman"/>
          <w:sz w:val="24"/>
          <w:szCs w:val="24"/>
        </w:rPr>
        <w:t>Иркутскстат</w:t>
      </w:r>
      <w:proofErr w:type="spellEnd"/>
      <w:r w:rsidRPr="00CF5F9D">
        <w:rPr>
          <w:rFonts w:ascii="Times New Roman" w:hAnsi="Times New Roman" w:cs="Times New Roman"/>
          <w:sz w:val="24"/>
          <w:szCs w:val="24"/>
        </w:rPr>
        <w:t xml:space="preserve">) о численности постоянного населения муниципального образования по состоянию на 1 января текущего финансового года. Если данные отсутствуют, то в расчет принимаются данные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 xml:space="preserve"> о численности населения муниципального образования по состоянию на 1 января года, предшествующего текущему году.</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8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При пересмотре численности работников местных администраций муниципальных образований в соответствии с </w:t>
      </w:r>
      <w:hyperlink w:anchor="P96">
        <w:r w:rsidRPr="00CF5F9D">
          <w:rPr>
            <w:rFonts w:ascii="Times New Roman" w:hAnsi="Times New Roman" w:cs="Times New Roman"/>
            <w:color w:val="0000FF"/>
            <w:sz w:val="24"/>
            <w:szCs w:val="24"/>
          </w:rPr>
          <w:t>пунктом 2(4)</w:t>
        </w:r>
      </w:hyperlink>
      <w:r w:rsidRPr="00CF5F9D">
        <w:rPr>
          <w:rFonts w:ascii="Times New Roman" w:hAnsi="Times New Roman" w:cs="Times New Roman"/>
          <w:sz w:val="24"/>
          <w:szCs w:val="24"/>
        </w:rPr>
        <w:t xml:space="preserve"> настоящих Методических рекомендаций применяются данные о численности постоянного населения муниципального образования по состоянию на 1 января 2024 года по данным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85">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Абзац утратил силу. - </w:t>
      </w:r>
      <w:hyperlink r:id="rId86">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В случае преобразования всех поселений, входящих в состав муниципального района, путем их объединения, повлекшего наделение вновь образованного муниципального образования статусом муниципального округа, и отсутствия на 1 января текущего финансового года данных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 xml:space="preserve"> о численности населения вновь образованного </w:t>
      </w:r>
      <w:r w:rsidRPr="00CF5F9D">
        <w:rPr>
          <w:rFonts w:ascii="Times New Roman" w:hAnsi="Times New Roman" w:cs="Times New Roman"/>
          <w:sz w:val="24"/>
          <w:szCs w:val="24"/>
        </w:rPr>
        <w:lastRenderedPageBreak/>
        <w:t xml:space="preserve">муниципального округа при расчете базового норматива численности муниципальных служащих используются данные о численности населения муниципального района, утратившего статус муниципального образования, по состоянию на 1 января года, предшествующего году такого преобразования, по данным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87">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При расчете базового норматива численности муниципальных служащих численность населения учитывается в тысячах, с округлением до тысячной доли после запятой (например: 45,098 тысячи человек).</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23 в ред. </w:t>
      </w:r>
      <w:hyperlink r:id="rId8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05.12.2019 N 64-мпр)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24. Базовый норматив численности муниципальных служащих местной администрации сельского (городского) поселения:</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721"/>
        <w:gridCol w:w="2834"/>
        <w:gridCol w:w="3116"/>
      </w:tblGrid>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bookmarkStart w:id="5" w:name="P194"/>
            <w:bookmarkEnd w:id="5"/>
            <w:r w:rsidRPr="00CF5F9D">
              <w:rPr>
                <w:rFonts w:ascii="Times New Roman" w:hAnsi="Times New Roman" w:cs="Times New Roman"/>
                <w:sz w:val="20"/>
              </w:rPr>
              <w:t>N п/п</w:t>
            </w:r>
          </w:p>
        </w:tc>
        <w:tc>
          <w:tcPr>
            <w:tcW w:w="2721"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Численность населения сельского (городского) поселения, тысяч человек</w:t>
            </w:r>
          </w:p>
        </w:tc>
        <w:tc>
          <w:tcPr>
            <w:tcW w:w="2834"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Базовый норматив численности муниципальных служащих местной администрации сельского (городского) поселения, штатных единиц</w:t>
            </w:r>
          </w:p>
        </w:tc>
        <w:tc>
          <w:tcPr>
            <w:tcW w:w="3116"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Максимальное значение базового норматива численности муниципальных служащих местной администрации сельского (городского) поселения, штатных единиц</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1</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До 0,5 (включительно)</w:t>
            </w:r>
          </w:p>
        </w:tc>
        <w:tc>
          <w:tcPr>
            <w:tcW w:w="5950" w:type="dxa"/>
            <w:gridSpan w:val="2"/>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3</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2</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0,5 до 1,0 (включительно)</w:t>
            </w:r>
          </w:p>
        </w:tc>
        <w:tc>
          <w:tcPr>
            <w:tcW w:w="5950" w:type="dxa"/>
            <w:gridSpan w:val="2"/>
            <w:vAlign w:val="bottom"/>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4</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3</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1,0 до 1,5 (включительно)</w:t>
            </w:r>
          </w:p>
        </w:tc>
        <w:tc>
          <w:tcPr>
            <w:tcW w:w="5950" w:type="dxa"/>
            <w:gridSpan w:val="2"/>
            <w:vAlign w:val="bottom"/>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5</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4</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1,5 до 3 (включительно)</w:t>
            </w:r>
          </w:p>
        </w:tc>
        <w:tc>
          <w:tcPr>
            <w:tcW w:w="5950" w:type="dxa"/>
            <w:gridSpan w:val="2"/>
            <w:vAlign w:val="bottom"/>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6</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5</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3 до 5 (включительно)</w:t>
            </w:r>
          </w:p>
        </w:tc>
        <w:tc>
          <w:tcPr>
            <w:tcW w:w="5950" w:type="dxa"/>
            <w:gridSpan w:val="2"/>
            <w:vAlign w:val="bottom"/>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7,5</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6</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5 до 10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- 3,2</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19</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7</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10 до 15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- 2,5</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29</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8</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15 до 20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- 2,3</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39</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9</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20 до 30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- 2,2</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43,5</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10</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30 до 50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- 1,4</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60</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11</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50 до 100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- 1,3</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74</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t>12</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100 до 200 (включительно)</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- 0,6</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125</w:t>
            </w:r>
          </w:p>
        </w:tc>
      </w:tr>
      <w:tr w:rsidR="00C27D18" w:rsidRPr="00CF5F9D" w:rsidTr="00CF5F9D">
        <w:tc>
          <w:tcPr>
            <w:tcW w:w="680" w:type="dxa"/>
            <w:vAlign w:val="center"/>
          </w:tcPr>
          <w:p w:rsidR="00C27D18" w:rsidRPr="00CF5F9D" w:rsidRDefault="00C27D18">
            <w:pPr>
              <w:pStyle w:val="ConsPlusNormal"/>
              <w:jc w:val="center"/>
              <w:rPr>
                <w:rFonts w:ascii="Times New Roman" w:hAnsi="Times New Roman" w:cs="Times New Roman"/>
                <w:sz w:val="20"/>
              </w:rPr>
            </w:pPr>
            <w:r w:rsidRPr="00CF5F9D">
              <w:rPr>
                <w:rFonts w:ascii="Times New Roman" w:hAnsi="Times New Roman" w:cs="Times New Roman"/>
                <w:sz w:val="20"/>
              </w:rPr>
              <w:lastRenderedPageBreak/>
              <w:t>13</w:t>
            </w:r>
          </w:p>
        </w:tc>
        <w:tc>
          <w:tcPr>
            <w:tcW w:w="2721" w:type="dxa"/>
            <w:vAlign w:val="center"/>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Свыше 200</w:t>
            </w:r>
          </w:p>
        </w:tc>
        <w:tc>
          <w:tcPr>
            <w:tcW w:w="2834" w:type="dxa"/>
            <w:vAlign w:val="bottom"/>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9, дополнительно на каждую тысячу жителей (свыше 5 тысяч человек) - 0,7</w:t>
            </w:r>
          </w:p>
        </w:tc>
        <w:tc>
          <w:tcPr>
            <w:tcW w:w="3116" w:type="dxa"/>
          </w:tcPr>
          <w:p w:rsidR="00C27D18" w:rsidRPr="00CF5F9D" w:rsidRDefault="00C27D18">
            <w:pPr>
              <w:pStyle w:val="ConsPlusNormal"/>
              <w:jc w:val="both"/>
              <w:rPr>
                <w:rFonts w:ascii="Times New Roman" w:hAnsi="Times New Roman" w:cs="Times New Roman"/>
                <w:sz w:val="20"/>
              </w:rPr>
            </w:pPr>
            <w:r w:rsidRPr="00CF5F9D">
              <w:rPr>
                <w:rFonts w:ascii="Times New Roman" w:hAnsi="Times New Roman" w:cs="Times New Roman"/>
                <w:sz w:val="20"/>
              </w:rPr>
              <w:t>не более 355</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Базовый норматив численности муниципальных служащих местной администрации сельского поселения, рассчитанный согласно настоящему пункту Методических рекомендаций, определен исходя из полного перечня вопросов местного значения, предусмотренных </w:t>
      </w:r>
      <w:hyperlink r:id="rId89">
        <w:r w:rsidRPr="00CF5F9D">
          <w:rPr>
            <w:rFonts w:ascii="Times New Roman" w:hAnsi="Times New Roman" w:cs="Times New Roman"/>
            <w:color w:val="0000FF"/>
            <w:sz w:val="24"/>
            <w:szCs w:val="24"/>
          </w:rPr>
          <w:t>статьей 14</w:t>
        </w:r>
      </w:hyperlink>
      <w:r w:rsidRPr="00CF5F9D">
        <w:rPr>
          <w:rFonts w:ascii="Times New Roman" w:hAnsi="Times New Roman" w:cs="Times New Roman"/>
          <w:sz w:val="24"/>
          <w:szCs w:val="24"/>
        </w:rPr>
        <w:t xml:space="preserve"> Федерального закона N 131-ФЗ.</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Базовый норматив численности муниципальных служащих местной администрации сельского поселения (N) определяется по следующей формуле:</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90">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 xml:space="preserve">N = </w:t>
      </w:r>
      <w:proofErr w:type="spellStart"/>
      <w:r w:rsidRPr="00CF5F9D">
        <w:rPr>
          <w:rFonts w:ascii="Times New Roman" w:hAnsi="Times New Roman" w:cs="Times New Roman"/>
          <w:sz w:val="24"/>
          <w:szCs w:val="24"/>
        </w:rPr>
        <w:t>Nд</w:t>
      </w:r>
      <w:proofErr w:type="spellEnd"/>
      <w:r w:rsidRPr="00CF5F9D">
        <w:rPr>
          <w:rFonts w:ascii="Times New Roman" w:hAnsi="Times New Roman" w:cs="Times New Roman"/>
          <w:sz w:val="24"/>
          <w:szCs w:val="24"/>
        </w:rPr>
        <w:t xml:space="preserve"> x 0,65,</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91">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от 24.10.2024 N 74-49-мпр)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где:</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92">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proofErr w:type="spellStart"/>
      <w:r w:rsidRPr="00CF5F9D">
        <w:rPr>
          <w:rFonts w:ascii="Times New Roman" w:hAnsi="Times New Roman" w:cs="Times New Roman"/>
          <w:sz w:val="24"/>
          <w:szCs w:val="24"/>
        </w:rPr>
        <w:t>Nд</w:t>
      </w:r>
      <w:proofErr w:type="spellEnd"/>
      <w:r w:rsidRPr="00CF5F9D">
        <w:rPr>
          <w:rFonts w:ascii="Times New Roman" w:hAnsi="Times New Roman" w:cs="Times New Roman"/>
          <w:sz w:val="24"/>
          <w:szCs w:val="24"/>
        </w:rPr>
        <w:t xml:space="preserve"> - базовый норматив численности местной администрации сельского поселения, определенный в соответствии с </w:t>
      </w:r>
      <w:hyperlink w:anchor="P194">
        <w:r w:rsidRPr="00CF5F9D">
          <w:rPr>
            <w:rFonts w:ascii="Times New Roman" w:hAnsi="Times New Roman" w:cs="Times New Roman"/>
            <w:color w:val="0000FF"/>
            <w:sz w:val="24"/>
            <w:szCs w:val="24"/>
          </w:rPr>
          <w:t>абзацем вторым</w:t>
        </w:r>
      </w:hyperlink>
      <w:r w:rsidRPr="00CF5F9D">
        <w:rPr>
          <w:rFonts w:ascii="Times New Roman" w:hAnsi="Times New Roman" w:cs="Times New Roman"/>
          <w:sz w:val="24"/>
          <w:szCs w:val="24"/>
        </w:rPr>
        <w:t xml:space="preserve"> настоящего пункта.</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9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абзац утратил силу. - </w:t>
      </w:r>
      <w:hyperlink r:id="rId94">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исключен. - </w:t>
      </w:r>
      <w:hyperlink r:id="rId95">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21.05.2024 N 74-26-мпр.</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24 в ред. </w:t>
      </w:r>
      <w:hyperlink r:id="rId96">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pPr>
        <w:pStyle w:val="ConsPlusNormal"/>
        <w:spacing w:before="220"/>
        <w:ind w:firstLine="540"/>
        <w:jc w:val="both"/>
        <w:rPr>
          <w:rFonts w:ascii="Times New Roman" w:hAnsi="Times New Roman" w:cs="Times New Roman"/>
          <w:sz w:val="24"/>
          <w:szCs w:val="24"/>
        </w:rPr>
      </w:pPr>
      <w:r w:rsidRPr="00CF5F9D">
        <w:rPr>
          <w:rFonts w:ascii="Times New Roman" w:hAnsi="Times New Roman" w:cs="Times New Roman"/>
          <w:sz w:val="24"/>
          <w:szCs w:val="24"/>
        </w:rPr>
        <w:t>25. Базовый норматив численности муниципальных служащих местной администрации муниципального района:</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557"/>
        <w:gridCol w:w="3685"/>
        <w:gridCol w:w="2485"/>
      </w:tblGrid>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N</w:t>
            </w:r>
          </w:p>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п/п</w:t>
            </w:r>
          </w:p>
        </w:tc>
        <w:tc>
          <w:tcPr>
            <w:tcW w:w="2557"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Численность населения муниципального района, тысяч человек</w:t>
            </w:r>
          </w:p>
        </w:tc>
        <w:tc>
          <w:tcPr>
            <w:tcW w:w="3685"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Базовый норматив численности муниципальных служащих местной администрации муниципального района, штатных единиц</w:t>
            </w:r>
          </w:p>
        </w:tc>
        <w:tc>
          <w:tcPr>
            <w:tcW w:w="2485"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Максимальное значение базового норматива численности муниципальных служащих местной администрации муниципального района, штатных единиц</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До 5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на каждую 1 тысячу жителей - 7,27</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25</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2</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5 до 10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- 6,92</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менее 25,2 и не более 35</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3</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10 до 15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- 5,71</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40</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4</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 xml:space="preserve">Свыше 15 до 20 </w:t>
            </w:r>
            <w:r w:rsidRPr="00CF5F9D">
              <w:rPr>
                <w:rFonts w:ascii="Times New Roman" w:hAnsi="Times New Roman" w:cs="Times New Roman"/>
              </w:rPr>
              <w:lastRenderedPageBreak/>
              <w:t>(включительно)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lastRenderedPageBreak/>
              <w:t xml:space="preserve">9, дополнительно на каждую тысячу </w:t>
            </w:r>
            <w:r w:rsidRPr="00CF5F9D">
              <w:rPr>
                <w:rFonts w:ascii="Times New Roman" w:hAnsi="Times New Roman" w:cs="Times New Roman"/>
              </w:rPr>
              <w:lastRenderedPageBreak/>
              <w:t>жителей (свыше 5 тысяч человек) - 3,15</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lastRenderedPageBreak/>
              <w:t>не более 43</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5</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20 до 30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- 2,27</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50</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6</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30 до 40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- 1,9</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68</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7</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40 до 45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- 1,7</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70</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8</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45 до 50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- 1,54</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71</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9</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50 до 60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- 1,41</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74</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10</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60 до 100 (включительно)</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- 1,19</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81</w:t>
            </w:r>
          </w:p>
        </w:tc>
      </w:tr>
      <w:tr w:rsidR="00C27D18" w:rsidRPr="00CF5F9D" w:rsidTr="00CF5F9D">
        <w:tc>
          <w:tcPr>
            <w:tcW w:w="62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11</w:t>
            </w:r>
          </w:p>
        </w:tc>
        <w:tc>
          <w:tcPr>
            <w:tcW w:w="2557" w:type="dxa"/>
            <w:vAlign w:val="center"/>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100</w:t>
            </w:r>
          </w:p>
        </w:tc>
        <w:tc>
          <w:tcPr>
            <w:tcW w:w="36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9, дополнительно на каждую тысячу жителей (свыше 5 тысяч человек) - 1,12</w:t>
            </w:r>
          </w:p>
        </w:tc>
        <w:tc>
          <w:tcPr>
            <w:tcW w:w="2485" w:type="dxa"/>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не более 234</w:t>
            </w:r>
          </w:p>
        </w:tc>
      </w:tr>
    </w:tbl>
    <w:p w:rsidR="00C27D18" w:rsidRPr="00CF5F9D" w:rsidRDefault="00C27D18">
      <w:pPr>
        <w:pStyle w:val="ConsPlusNormal"/>
        <w:jc w:val="both"/>
        <w:rPr>
          <w:rFonts w:ascii="Times New Roman" w:hAnsi="Times New Roman" w:cs="Times New Roman"/>
        </w:rPr>
      </w:pPr>
    </w:p>
    <w:p w:rsidR="00C27D18" w:rsidRPr="00CF5F9D" w:rsidRDefault="00C27D18" w:rsidP="00CF5F9D">
      <w:pPr>
        <w:pStyle w:val="ConsPlusNormal"/>
        <w:jc w:val="both"/>
        <w:rPr>
          <w:rFonts w:ascii="Times New Roman" w:hAnsi="Times New Roman" w:cs="Times New Roman"/>
          <w:sz w:val="24"/>
        </w:rPr>
      </w:pPr>
      <w:r w:rsidRPr="00CF5F9D">
        <w:rPr>
          <w:rFonts w:ascii="Times New Roman" w:hAnsi="Times New Roman" w:cs="Times New Roman"/>
          <w:sz w:val="24"/>
        </w:rPr>
        <w:t xml:space="preserve">(п. 25 в ред. </w:t>
      </w:r>
      <w:hyperlink r:id="rId97">
        <w:r w:rsidRPr="00CF5F9D">
          <w:rPr>
            <w:rFonts w:ascii="Times New Roman" w:hAnsi="Times New Roman" w:cs="Times New Roman"/>
            <w:color w:val="0000FF"/>
            <w:sz w:val="24"/>
          </w:rPr>
          <w:t>Приказа</w:t>
        </w:r>
      </w:hyperlink>
      <w:r w:rsidRPr="00CF5F9D">
        <w:rPr>
          <w:rFonts w:ascii="Times New Roman" w:hAnsi="Times New Roman" w:cs="Times New Roman"/>
          <w:sz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rPr>
      </w:pPr>
      <w:r w:rsidRPr="00CF5F9D">
        <w:rPr>
          <w:rFonts w:ascii="Times New Roman" w:hAnsi="Times New Roman" w:cs="Times New Roman"/>
          <w:sz w:val="24"/>
        </w:rPr>
        <w:t>25(1). Базовый норматив численности муниципальных служащих местной администрации муниципального района может быть увеличен на количество штатных единиц в расчете на каждое сельское поселение, входящее в состав муниципального района в зависимости от численности сельского населения:</w:t>
      </w:r>
    </w:p>
    <w:p w:rsidR="00C27D18" w:rsidRPr="00CF5F9D" w:rsidRDefault="00C27D18">
      <w:pPr>
        <w:pStyle w:val="ConsPlusNormal"/>
        <w:rPr>
          <w:rFonts w:ascii="Times New Roman" w:hAnsi="Times New Roman" w:cs="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4"/>
        <w:gridCol w:w="3004"/>
        <w:gridCol w:w="3343"/>
      </w:tblGrid>
      <w:tr w:rsidR="00C27D18" w:rsidRPr="00CF5F9D" w:rsidTr="00CF5F9D">
        <w:tc>
          <w:tcPr>
            <w:tcW w:w="300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Численность сельского населения муниципального района</w:t>
            </w:r>
          </w:p>
        </w:tc>
        <w:tc>
          <w:tcPr>
            <w:tcW w:w="3004" w:type="dxa"/>
            <w:vAlign w:val="center"/>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Численность муниципальных служащих муниципального района на каждое сельское поселение, штатных единиц</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Максимальное значение дополнительного норматива численности муниципальных служащих местной администрации муниципального района, штатных единиц</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0 человек</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0</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0</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до 2 тысяч человек</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1,25</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5</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2 тысяч до 5 тысяч</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1,26</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11</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5 тысяч до 10 тысяч</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1,27</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15</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10 тысяч до 14 тысяч</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1,28</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16,5</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14 тысяч до 50 тысяч</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1,29</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18</w:t>
            </w:r>
          </w:p>
        </w:tc>
      </w:tr>
      <w:tr w:rsidR="00C27D18" w:rsidRPr="00CF5F9D" w:rsidTr="00CF5F9D">
        <w:tc>
          <w:tcPr>
            <w:tcW w:w="3004" w:type="dxa"/>
            <w:vAlign w:val="bottom"/>
          </w:tcPr>
          <w:p w:rsidR="00C27D18" w:rsidRPr="00CF5F9D" w:rsidRDefault="00C27D18">
            <w:pPr>
              <w:pStyle w:val="ConsPlusNormal"/>
              <w:jc w:val="both"/>
              <w:rPr>
                <w:rFonts w:ascii="Times New Roman" w:hAnsi="Times New Roman" w:cs="Times New Roman"/>
              </w:rPr>
            </w:pPr>
            <w:r w:rsidRPr="00CF5F9D">
              <w:rPr>
                <w:rFonts w:ascii="Times New Roman" w:hAnsi="Times New Roman" w:cs="Times New Roman"/>
              </w:rPr>
              <w:t>свыше 50 тысяч</w:t>
            </w:r>
          </w:p>
        </w:tc>
        <w:tc>
          <w:tcPr>
            <w:tcW w:w="3004"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1,30</w:t>
            </w:r>
          </w:p>
        </w:tc>
        <w:tc>
          <w:tcPr>
            <w:tcW w:w="3343" w:type="dxa"/>
          </w:tcPr>
          <w:p w:rsidR="00C27D18" w:rsidRPr="00CF5F9D" w:rsidRDefault="00C27D18">
            <w:pPr>
              <w:pStyle w:val="ConsPlusNormal"/>
              <w:jc w:val="center"/>
              <w:rPr>
                <w:rFonts w:ascii="Times New Roman" w:hAnsi="Times New Roman" w:cs="Times New Roman"/>
              </w:rPr>
            </w:pPr>
            <w:r w:rsidRPr="00CF5F9D">
              <w:rPr>
                <w:rFonts w:ascii="Times New Roman" w:hAnsi="Times New Roman" w:cs="Times New Roman"/>
              </w:rPr>
              <w:t>20</w:t>
            </w:r>
          </w:p>
        </w:tc>
      </w:tr>
    </w:tbl>
    <w:p w:rsidR="00C27D18" w:rsidRPr="00CF5F9D" w:rsidRDefault="00C27D18">
      <w:pPr>
        <w:pStyle w:val="ConsPlusNormal"/>
        <w:rPr>
          <w:rFonts w:ascii="Times New Roman" w:hAnsi="Times New Roman" w:cs="Times New Roman"/>
          <w:sz w:val="24"/>
          <w:szCs w:val="24"/>
        </w:rPr>
      </w:pP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При применении положений настоящего пункта учитывается численность сельского </w:t>
      </w:r>
      <w:r w:rsidRPr="00CF5F9D">
        <w:rPr>
          <w:rFonts w:ascii="Times New Roman" w:hAnsi="Times New Roman" w:cs="Times New Roman"/>
          <w:sz w:val="24"/>
          <w:szCs w:val="24"/>
        </w:rPr>
        <w:lastRenderedPageBreak/>
        <w:t xml:space="preserve">населения, постоянно проживающего на территории сельских поселений, входящих в состав муниципального района, по данным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25(1) в ред. </w:t>
      </w:r>
      <w:hyperlink r:id="rId9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25(2). Базовый норматив численности муниципальных служащих местной администрации муниципального округа:</w:t>
      </w:r>
    </w:p>
    <w:p w:rsidR="00C27D18" w:rsidRPr="00CF5F9D" w:rsidRDefault="00C27D18" w:rsidP="00CF5F9D">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3061"/>
        <w:gridCol w:w="3005"/>
        <w:gridCol w:w="2691"/>
      </w:tblGrid>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N п/п</w:t>
            </w:r>
          </w:p>
        </w:tc>
        <w:tc>
          <w:tcPr>
            <w:tcW w:w="3061"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Численность населения муниципального округа, тысяч человек</w:t>
            </w:r>
          </w:p>
        </w:tc>
        <w:tc>
          <w:tcPr>
            <w:tcW w:w="3005"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Базовый норматив численности муниципальных служащих местной администрации муниципального округа, штатных единиц</w:t>
            </w:r>
          </w:p>
        </w:tc>
        <w:tc>
          <w:tcPr>
            <w:tcW w:w="2691"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Максимальное значение базового норматива численности муниципальных служащих местной администрации муниципального округа, штатных единиц</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До 5 (включительно)</w:t>
            </w:r>
          </w:p>
        </w:tc>
        <w:tc>
          <w:tcPr>
            <w:tcW w:w="3005"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на каждую 1 тысячу жителей - 12,57</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46</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5 до 9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- 20,5</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менее 46,2 и не более 76</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9 до 14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- 16,8</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84</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4</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14 до 25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- 8,43</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126</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5</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25 до 30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- 5,85</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140</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6</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30 до 50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- 5,25</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190</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7</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50 до 60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- 4,1</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200</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8</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60 до 70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- 3,97</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235</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9</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70 до 100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- 3,56</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275</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10</w:t>
            </w:r>
          </w:p>
        </w:tc>
        <w:tc>
          <w:tcPr>
            <w:tcW w:w="3061"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100 до 200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- 3,17</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410</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25(2) в ред. </w:t>
      </w:r>
      <w:hyperlink r:id="rId9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19.08.2022 N 23-мпр)</w:t>
      </w:r>
    </w:p>
    <w:p w:rsidR="00C27D18" w:rsidRPr="00CF5F9D" w:rsidRDefault="00C27D18">
      <w:pPr>
        <w:pStyle w:val="ConsPlusNormal"/>
        <w:ind w:firstLine="540"/>
        <w:jc w:val="both"/>
        <w:rPr>
          <w:rFonts w:ascii="Times New Roman" w:hAnsi="Times New Roman" w:cs="Times New Roman"/>
          <w:sz w:val="24"/>
          <w:szCs w:val="24"/>
        </w:rPr>
      </w:pPr>
      <w:bookmarkStart w:id="6" w:name="P394"/>
      <w:bookmarkEnd w:id="6"/>
      <w:r w:rsidRPr="00CF5F9D">
        <w:rPr>
          <w:rFonts w:ascii="Times New Roman" w:hAnsi="Times New Roman" w:cs="Times New Roman"/>
          <w:sz w:val="24"/>
          <w:szCs w:val="24"/>
        </w:rPr>
        <w:t xml:space="preserve">25(3). Численность должностей муниципальной службы местной администрации муниципального округа может быть увеличена по группе должностей "младшие </w:t>
      </w:r>
      <w:r w:rsidRPr="00CF5F9D">
        <w:rPr>
          <w:rFonts w:ascii="Times New Roman" w:hAnsi="Times New Roman" w:cs="Times New Roman"/>
          <w:sz w:val="24"/>
          <w:szCs w:val="24"/>
        </w:rPr>
        <w:lastRenderedPageBreak/>
        <w:t>должности" за счет снижения численности должностей муниципальной службы иных групп с учетом следующих коэффициентов:</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8"/>
        <w:gridCol w:w="4753"/>
      </w:tblGrid>
      <w:tr w:rsidR="00C27D18" w:rsidRPr="00CF5F9D" w:rsidTr="00CF5F9D">
        <w:tc>
          <w:tcPr>
            <w:tcW w:w="459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Группы должностей муниципальной службы</w:t>
            </w:r>
          </w:p>
        </w:tc>
        <w:tc>
          <w:tcPr>
            <w:tcW w:w="4753"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Коэффициент увеличения численности муниципальных служащих по группе должностей "младшие должности"</w:t>
            </w:r>
          </w:p>
        </w:tc>
      </w:tr>
      <w:tr w:rsidR="00C27D18" w:rsidRPr="00CF5F9D" w:rsidTr="00CF5F9D">
        <w:tc>
          <w:tcPr>
            <w:tcW w:w="4598"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Главные должности</w:t>
            </w:r>
          </w:p>
        </w:tc>
        <w:tc>
          <w:tcPr>
            <w:tcW w:w="4753"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1,8 шт. ед. на каждую шт. ед. снижения по данной группе должностей</w:t>
            </w:r>
          </w:p>
        </w:tc>
      </w:tr>
      <w:tr w:rsidR="00C27D18" w:rsidRPr="00CF5F9D" w:rsidTr="00CF5F9D">
        <w:tc>
          <w:tcPr>
            <w:tcW w:w="4598"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Ведущие должности</w:t>
            </w:r>
          </w:p>
        </w:tc>
        <w:tc>
          <w:tcPr>
            <w:tcW w:w="4753"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1,5 шт. ед. на каждую шт. ед. снижения по данной группе должностей</w:t>
            </w:r>
          </w:p>
        </w:tc>
      </w:tr>
      <w:tr w:rsidR="00C27D18" w:rsidRPr="00CF5F9D" w:rsidTr="00CF5F9D">
        <w:tc>
          <w:tcPr>
            <w:tcW w:w="4598"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Старшие должности</w:t>
            </w:r>
          </w:p>
        </w:tc>
        <w:tc>
          <w:tcPr>
            <w:tcW w:w="4753"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1,2 шт. ед. на каждую шт. ед. снижения по данной группе должностей</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Указанное увеличение допускается в пределах фонда оплаты труда муниципальных служащих местной администрации муниципального округа, определенного до применения положений настоящего пункта.</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25(3) введен </w:t>
      </w:r>
      <w:hyperlink r:id="rId100">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26. Базовый норматив численности муниципальных служащих местной администрации городского округа:</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3061"/>
        <w:gridCol w:w="3005"/>
        <w:gridCol w:w="2691"/>
      </w:tblGrid>
      <w:tr w:rsidR="00C27D18" w:rsidRPr="00CF5F9D" w:rsidTr="00CF5F9D">
        <w:trPr>
          <w:trHeight w:val="2094"/>
        </w:trPr>
        <w:tc>
          <w:tcPr>
            <w:tcW w:w="594" w:type="dxa"/>
            <w:vAlign w:val="center"/>
          </w:tcPr>
          <w:p w:rsidR="00C27D18" w:rsidRPr="00CF5F9D" w:rsidRDefault="00C27D18" w:rsidP="00CF5F9D">
            <w:pPr>
              <w:pStyle w:val="ConsPlusNormal"/>
              <w:jc w:val="both"/>
              <w:rPr>
                <w:rFonts w:ascii="Times New Roman" w:hAnsi="Times New Roman" w:cs="Times New Roman"/>
                <w:szCs w:val="24"/>
              </w:rPr>
            </w:pPr>
            <w:r w:rsidRPr="00CF5F9D">
              <w:rPr>
                <w:rFonts w:ascii="Times New Roman" w:hAnsi="Times New Roman" w:cs="Times New Roman"/>
                <w:szCs w:val="24"/>
              </w:rPr>
              <w:t>N п/п</w:t>
            </w:r>
          </w:p>
        </w:tc>
        <w:tc>
          <w:tcPr>
            <w:tcW w:w="3061" w:type="dxa"/>
            <w:vAlign w:val="center"/>
          </w:tcPr>
          <w:p w:rsidR="00C27D18" w:rsidRPr="00CF5F9D" w:rsidRDefault="00C27D18" w:rsidP="00CF5F9D">
            <w:pPr>
              <w:pStyle w:val="ConsPlusNormal"/>
              <w:jc w:val="both"/>
              <w:rPr>
                <w:rFonts w:ascii="Times New Roman" w:hAnsi="Times New Roman" w:cs="Times New Roman"/>
                <w:szCs w:val="24"/>
              </w:rPr>
            </w:pPr>
            <w:r w:rsidRPr="00CF5F9D">
              <w:rPr>
                <w:rFonts w:ascii="Times New Roman" w:hAnsi="Times New Roman" w:cs="Times New Roman"/>
                <w:szCs w:val="24"/>
              </w:rPr>
              <w:t>Численность населения городского округа, тысяч человек</w:t>
            </w:r>
          </w:p>
        </w:tc>
        <w:tc>
          <w:tcPr>
            <w:tcW w:w="3005" w:type="dxa"/>
            <w:vAlign w:val="center"/>
          </w:tcPr>
          <w:p w:rsidR="00C27D18" w:rsidRPr="00CF5F9D" w:rsidRDefault="00C27D18" w:rsidP="00CF5F9D">
            <w:pPr>
              <w:pStyle w:val="ConsPlusNormal"/>
              <w:jc w:val="both"/>
              <w:rPr>
                <w:rFonts w:ascii="Times New Roman" w:hAnsi="Times New Roman" w:cs="Times New Roman"/>
                <w:szCs w:val="24"/>
              </w:rPr>
            </w:pPr>
            <w:r w:rsidRPr="00CF5F9D">
              <w:rPr>
                <w:rFonts w:ascii="Times New Roman" w:hAnsi="Times New Roman" w:cs="Times New Roman"/>
                <w:szCs w:val="24"/>
              </w:rPr>
              <w:t>Базовый норматив численности муниципальных служащих местной администрации городского округа, штатных единиц</w:t>
            </w:r>
          </w:p>
        </w:tc>
        <w:tc>
          <w:tcPr>
            <w:tcW w:w="2691" w:type="dxa"/>
            <w:vAlign w:val="center"/>
          </w:tcPr>
          <w:p w:rsidR="00C27D18" w:rsidRPr="00CF5F9D" w:rsidRDefault="00C27D18" w:rsidP="00CF5F9D">
            <w:pPr>
              <w:pStyle w:val="ConsPlusNormal"/>
              <w:jc w:val="both"/>
              <w:rPr>
                <w:rFonts w:ascii="Times New Roman" w:hAnsi="Times New Roman" w:cs="Times New Roman"/>
                <w:szCs w:val="24"/>
              </w:rPr>
            </w:pPr>
            <w:r w:rsidRPr="00CF5F9D">
              <w:rPr>
                <w:rFonts w:ascii="Times New Roman" w:hAnsi="Times New Roman" w:cs="Times New Roman"/>
                <w:szCs w:val="24"/>
              </w:rPr>
              <w:t>Максимальное значение базового норматива численности муниципальных служащих местной администрации городского округа, штатных единиц</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До 20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- 4,8</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47</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20 до 30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- 2,55</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57</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30 до 35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- 2,0</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64,5</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4</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35 до 40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- 1,89</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73,5</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5</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40 до 50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- 1,85</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82,5</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6</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50 до 60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- 1,8</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107</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lastRenderedPageBreak/>
              <w:t>7</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60 до 70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- 1,79</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116</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8</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70 до 80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- 1,68</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125</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9</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80 до 100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- 1,55</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150</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10</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100 до 200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- 1,49</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234</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11</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200 до 500 (включительно)</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- 1,16</w:t>
            </w:r>
          </w:p>
        </w:tc>
        <w:tc>
          <w:tcPr>
            <w:tcW w:w="269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не более 484</w:t>
            </w:r>
          </w:p>
        </w:tc>
      </w:tr>
      <w:tr w:rsidR="00C27D18" w:rsidRPr="00CF5F9D" w:rsidTr="00CF5F9D">
        <w:tc>
          <w:tcPr>
            <w:tcW w:w="594"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12</w:t>
            </w:r>
          </w:p>
        </w:tc>
        <w:tc>
          <w:tcPr>
            <w:tcW w:w="3061"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500</w:t>
            </w:r>
          </w:p>
        </w:tc>
        <w:tc>
          <w:tcPr>
            <w:tcW w:w="3005" w:type="dxa"/>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9, дополнительно на каждую тысячу жителей (свыше 5 тысяч человек) - 0,96</w:t>
            </w:r>
          </w:p>
        </w:tc>
        <w:tc>
          <w:tcPr>
            <w:tcW w:w="2691" w:type="dxa"/>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26 в ред. </w:t>
      </w:r>
      <w:hyperlink r:id="rId101">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27. В случае формирования в городских округах с численностью населения свыше 230 тысяч человек территориальных органов местной администрации численность муниципальных служащих территориальных органов рассчитывается по 0,5 штатных единиц муниципальных служащих на 1 тысячу жителей и учитывается сверх норматива численности муниципальных служащих городского округа.</w:t>
      </w:r>
    </w:p>
    <w:p w:rsidR="00C27D18" w:rsidRPr="00CF5F9D" w:rsidRDefault="00C27D18" w:rsidP="00CF5F9D">
      <w:pPr>
        <w:pStyle w:val="ConsPlusNormal"/>
        <w:ind w:firstLine="540"/>
        <w:jc w:val="both"/>
        <w:rPr>
          <w:rFonts w:ascii="Times New Roman" w:hAnsi="Times New Roman" w:cs="Times New Roman"/>
          <w:sz w:val="24"/>
          <w:szCs w:val="24"/>
        </w:rPr>
      </w:pPr>
      <w:bookmarkStart w:id="7" w:name="P465"/>
      <w:bookmarkEnd w:id="7"/>
      <w:r w:rsidRPr="00CF5F9D">
        <w:rPr>
          <w:rFonts w:ascii="Times New Roman" w:hAnsi="Times New Roman" w:cs="Times New Roman"/>
          <w:sz w:val="24"/>
          <w:szCs w:val="24"/>
        </w:rPr>
        <w:t>28. Дополнительный норматив численности муниципальных служащих местной администрации, обеспечивающих решение вопросов местного значения по развитию сельскохозяйственного производства (</w:t>
      </w:r>
      <w:hyperlink r:id="rId102">
        <w:r w:rsidRPr="00CF5F9D">
          <w:rPr>
            <w:rFonts w:ascii="Times New Roman" w:hAnsi="Times New Roman" w:cs="Times New Roman"/>
            <w:color w:val="0000FF"/>
            <w:sz w:val="24"/>
            <w:szCs w:val="24"/>
          </w:rPr>
          <w:t>пункт 25 части 1 статьи 15</w:t>
        </w:r>
      </w:hyperlink>
      <w:r w:rsidRPr="00CF5F9D">
        <w:rPr>
          <w:rFonts w:ascii="Times New Roman" w:hAnsi="Times New Roman" w:cs="Times New Roman"/>
          <w:sz w:val="24"/>
          <w:szCs w:val="24"/>
        </w:rPr>
        <w:t xml:space="preserve">, </w:t>
      </w:r>
      <w:hyperlink r:id="rId103">
        <w:r w:rsidRPr="00CF5F9D">
          <w:rPr>
            <w:rFonts w:ascii="Times New Roman" w:hAnsi="Times New Roman" w:cs="Times New Roman"/>
            <w:color w:val="0000FF"/>
            <w:sz w:val="24"/>
            <w:szCs w:val="24"/>
          </w:rPr>
          <w:t>пункт 33 части 1 статьи 16</w:t>
        </w:r>
      </w:hyperlink>
      <w:r w:rsidRPr="00CF5F9D">
        <w:rPr>
          <w:rFonts w:ascii="Times New Roman" w:hAnsi="Times New Roman" w:cs="Times New Roman"/>
          <w:sz w:val="24"/>
          <w:szCs w:val="24"/>
        </w:rPr>
        <w:t xml:space="preserve"> Федерального закона N 131-ФЗ), определяется в зависимости от объема валовой продукции всех категорий хозяйств муниципального образования:</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0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109"/>
        <w:gridCol w:w="4788"/>
      </w:tblGrid>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N п/п</w:t>
            </w:r>
          </w:p>
        </w:tc>
        <w:tc>
          <w:tcPr>
            <w:tcW w:w="410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Объем валовой продукции всех категорий хозяйств, миллионов рублей</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Дополнительный норматив численности муниципальных служащих местной администрации, штатных единиц</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До 150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150 до 250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250 до 650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4</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650 до 1000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4</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5</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1000 до 1350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5</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6</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1350 до 2500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6</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7</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2500 до 4000 (включительно)</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7</w:t>
            </w:r>
          </w:p>
        </w:tc>
      </w:tr>
      <w:tr w:rsidR="00C27D18" w:rsidRPr="00CF5F9D" w:rsidTr="00CF5F9D">
        <w:tc>
          <w:tcPr>
            <w:tcW w:w="45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8</w:t>
            </w:r>
          </w:p>
        </w:tc>
        <w:tc>
          <w:tcPr>
            <w:tcW w:w="4109"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4000</w:t>
            </w:r>
          </w:p>
        </w:tc>
        <w:tc>
          <w:tcPr>
            <w:tcW w:w="478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8</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(таблица в ред. </w:t>
      </w:r>
      <w:hyperlink r:id="rId105">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В целях установления дополнительного норматива численности муниципальных служащих местной администрации, обеспечивающих решение вопросов местного значения по развитию сельскохозяйственного производства, объем валовой продукции подлежит ежегодной индексации на индекс роста потребительских цен за отчетный год по данным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w:t>
      </w:r>
    </w:p>
    <w:p w:rsidR="00C27D18" w:rsidRP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106">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CF5F9D">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Дополнительный норматив численности муниципальных служащих местной администрации, обеспечивающих решение вопросов местного значения по развитию сельскохозяйственного производства, увеличивается в зависимости от количества сельскохозяйственных товаропроизводителей, осуществляющих деятельность на территории соответствующего муниципального образования, за исключением личных подсобных хозяйств (сельскохозяйственные организации, потребительские кооперативы, крестьянские (фермерские) хозяйства и индивидуальные предприниматели):</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07">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3402"/>
        <w:gridCol w:w="5178"/>
      </w:tblGrid>
      <w:tr w:rsidR="00C27D18" w:rsidRPr="00CF5F9D" w:rsidTr="00CF5F9D">
        <w:tc>
          <w:tcPr>
            <w:tcW w:w="771"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N п/п</w:t>
            </w:r>
          </w:p>
        </w:tc>
        <w:tc>
          <w:tcPr>
            <w:tcW w:w="3402"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Количество сельскохозяйственных организаций (за исключением личных подсобных хозяйств)</w:t>
            </w:r>
          </w:p>
        </w:tc>
        <w:tc>
          <w:tcPr>
            <w:tcW w:w="517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Численность муниципальных служащих местной администрации, на которую увеличивается дополнительный норматив, штатных единиц</w:t>
            </w:r>
          </w:p>
        </w:tc>
      </w:tr>
      <w:tr w:rsidR="00C27D18" w:rsidRPr="00CF5F9D" w:rsidTr="00CF5F9D">
        <w:tc>
          <w:tcPr>
            <w:tcW w:w="771"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c>
          <w:tcPr>
            <w:tcW w:w="3402"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40 - 50 (включительно)</w:t>
            </w:r>
          </w:p>
        </w:tc>
        <w:tc>
          <w:tcPr>
            <w:tcW w:w="517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r>
      <w:tr w:rsidR="00C27D18" w:rsidRPr="00CF5F9D" w:rsidTr="00CF5F9D">
        <w:tc>
          <w:tcPr>
            <w:tcW w:w="771"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c>
          <w:tcPr>
            <w:tcW w:w="3402"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50</w:t>
            </w:r>
          </w:p>
        </w:tc>
        <w:tc>
          <w:tcPr>
            <w:tcW w:w="517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(таблица в ред. </w:t>
      </w:r>
      <w:hyperlink r:id="rId10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29. Дополнительный норматив численности муниципальных служащих местной администрации муниципального района увеличивается на число штатных единиц муниципальных служащих в зависимости от количества населенных пунктов, входящих в состав соответствующего муниципального района:</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0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19.08.2022 N 23-мпр)</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3628"/>
        <w:gridCol w:w="5129"/>
      </w:tblGrid>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N п/п</w:t>
            </w:r>
          </w:p>
        </w:tc>
        <w:tc>
          <w:tcPr>
            <w:tcW w:w="3628"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Количество населенных пунктов</w:t>
            </w:r>
          </w:p>
        </w:tc>
        <w:tc>
          <w:tcPr>
            <w:tcW w:w="512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Дополнительный норматив численности муниципальных служащих местной администрации муниципального района, штатных единиц</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c>
          <w:tcPr>
            <w:tcW w:w="3628"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До 50 (включительно)</w:t>
            </w:r>
          </w:p>
        </w:tc>
        <w:tc>
          <w:tcPr>
            <w:tcW w:w="512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1</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c>
          <w:tcPr>
            <w:tcW w:w="3628"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50 до 80 (включительно)</w:t>
            </w:r>
          </w:p>
        </w:tc>
        <w:tc>
          <w:tcPr>
            <w:tcW w:w="512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2</w:t>
            </w:r>
          </w:p>
        </w:tc>
      </w:tr>
      <w:tr w:rsidR="00C27D18" w:rsidRPr="00CF5F9D" w:rsidTr="00CF5F9D">
        <w:tc>
          <w:tcPr>
            <w:tcW w:w="594"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c>
          <w:tcPr>
            <w:tcW w:w="3628" w:type="dxa"/>
            <w:vAlign w:val="center"/>
          </w:tcPr>
          <w:p w:rsidR="00C27D18" w:rsidRPr="00CF5F9D" w:rsidRDefault="00C27D18">
            <w:pPr>
              <w:pStyle w:val="ConsPlusNormal"/>
              <w:jc w:val="both"/>
              <w:rPr>
                <w:rFonts w:ascii="Times New Roman" w:hAnsi="Times New Roman" w:cs="Times New Roman"/>
                <w:szCs w:val="24"/>
              </w:rPr>
            </w:pPr>
            <w:r w:rsidRPr="00CF5F9D">
              <w:rPr>
                <w:rFonts w:ascii="Times New Roman" w:hAnsi="Times New Roman" w:cs="Times New Roman"/>
                <w:szCs w:val="24"/>
              </w:rPr>
              <w:t>Свыше 80</w:t>
            </w:r>
          </w:p>
        </w:tc>
        <w:tc>
          <w:tcPr>
            <w:tcW w:w="5129" w:type="dxa"/>
            <w:vAlign w:val="center"/>
          </w:tcPr>
          <w:p w:rsidR="00C27D18" w:rsidRPr="00CF5F9D" w:rsidRDefault="00C27D18">
            <w:pPr>
              <w:pStyle w:val="ConsPlusNormal"/>
              <w:jc w:val="center"/>
              <w:rPr>
                <w:rFonts w:ascii="Times New Roman" w:hAnsi="Times New Roman" w:cs="Times New Roman"/>
                <w:szCs w:val="24"/>
              </w:rPr>
            </w:pPr>
            <w:r w:rsidRPr="00CF5F9D">
              <w:rPr>
                <w:rFonts w:ascii="Times New Roman" w:hAnsi="Times New Roman" w:cs="Times New Roman"/>
                <w:szCs w:val="24"/>
              </w:rPr>
              <w:t>3</w:t>
            </w:r>
          </w:p>
        </w:tc>
      </w:tr>
    </w:tbl>
    <w:p w:rsidR="00C27D18" w:rsidRPr="00CF5F9D" w:rsidRDefault="00C27D18">
      <w:pPr>
        <w:pStyle w:val="ConsPlusNormal"/>
        <w:jc w:val="both"/>
        <w:rPr>
          <w:rFonts w:ascii="Times New Roman" w:hAnsi="Times New Roman" w:cs="Times New Roman"/>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(таблица в ред. </w:t>
      </w:r>
      <w:hyperlink r:id="rId110">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19.08.2022 N 23-мпр)</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Дополнительный норматив численности муниципальных служащих местной администрации увеличивается на 1 штатную единицу муниципального служащего в муниципальных образованиях Иркутской области, наделенных статусом "сельское (городское) поселение", отнесенное к местностям, приравненным к районам Крайнего Севера, и иным местностям Иркутской области, в которых количество населенных пунктов </w:t>
      </w:r>
      <w:r w:rsidRPr="00CF5F9D">
        <w:rPr>
          <w:rFonts w:ascii="Times New Roman" w:hAnsi="Times New Roman" w:cs="Times New Roman"/>
          <w:sz w:val="24"/>
          <w:szCs w:val="24"/>
        </w:rPr>
        <w:lastRenderedPageBreak/>
        <w:t xml:space="preserve">свыше 8, "сельское (городское) поселение", отнесенное к районам Крайнего Севера, - свыше 5, по данным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w:t>
      </w:r>
    </w:p>
    <w:p w:rsidR="00CF5F9D" w:rsidRDefault="00C27D18" w:rsidP="00CF5F9D">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11">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19.08.2022 N 23-мпр)</w:t>
      </w:r>
    </w:p>
    <w:p w:rsidR="00C27D18" w:rsidRPr="00CF5F9D" w:rsidRDefault="00C27D18" w:rsidP="00CF5F9D">
      <w:pPr>
        <w:pStyle w:val="ConsPlusNormal"/>
        <w:ind w:firstLine="567"/>
        <w:jc w:val="both"/>
        <w:rPr>
          <w:rFonts w:ascii="Times New Roman" w:hAnsi="Times New Roman" w:cs="Times New Roman"/>
          <w:sz w:val="24"/>
          <w:szCs w:val="24"/>
        </w:rPr>
      </w:pPr>
      <w:r w:rsidRPr="00CF5F9D">
        <w:rPr>
          <w:rFonts w:ascii="Times New Roman" w:hAnsi="Times New Roman" w:cs="Times New Roman"/>
          <w:sz w:val="24"/>
          <w:szCs w:val="24"/>
        </w:rPr>
        <w:t>Дополнительный норматив численности муниципальных служащих местной администрации муниципального округа увеличивается на число штатных единиц муниципальных служащих в зависимости от количества населенных пунктов, входящих в состав соответствующего муниципального округа:</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112">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109"/>
        <w:gridCol w:w="4788"/>
      </w:tblGrid>
      <w:tr w:rsidR="00C27D18" w:rsidRPr="00CF5F9D" w:rsidTr="00047C79">
        <w:tc>
          <w:tcPr>
            <w:tcW w:w="454"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N п/п</w:t>
            </w:r>
          </w:p>
        </w:tc>
        <w:tc>
          <w:tcPr>
            <w:tcW w:w="410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Количество населенных пунктов</w:t>
            </w:r>
          </w:p>
        </w:tc>
        <w:tc>
          <w:tcPr>
            <w:tcW w:w="4788"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Дополнительный норматив численности муниципальных служащих местной администрации муниципального округа, штатных единиц</w:t>
            </w:r>
          </w:p>
        </w:tc>
      </w:tr>
      <w:tr w:rsidR="00C27D18" w:rsidRPr="00CF5F9D" w:rsidTr="00047C79">
        <w:tc>
          <w:tcPr>
            <w:tcW w:w="454"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c>
          <w:tcPr>
            <w:tcW w:w="4109"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35 до 50 (включительно)</w:t>
            </w:r>
          </w:p>
        </w:tc>
        <w:tc>
          <w:tcPr>
            <w:tcW w:w="4788"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r>
      <w:tr w:rsidR="00C27D18" w:rsidRPr="00CF5F9D" w:rsidTr="00047C79">
        <w:tc>
          <w:tcPr>
            <w:tcW w:w="454"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c>
          <w:tcPr>
            <w:tcW w:w="4109"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50 до 70 (включительно)</w:t>
            </w:r>
          </w:p>
        </w:tc>
        <w:tc>
          <w:tcPr>
            <w:tcW w:w="4788"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4</w:t>
            </w:r>
          </w:p>
        </w:tc>
      </w:tr>
      <w:tr w:rsidR="00C27D18" w:rsidRPr="00CF5F9D" w:rsidTr="00047C79">
        <w:tc>
          <w:tcPr>
            <w:tcW w:w="454"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w:t>
            </w:r>
          </w:p>
        </w:tc>
        <w:tc>
          <w:tcPr>
            <w:tcW w:w="4109"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70 до 80 (включительно)</w:t>
            </w:r>
          </w:p>
        </w:tc>
        <w:tc>
          <w:tcPr>
            <w:tcW w:w="4788"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6</w:t>
            </w:r>
          </w:p>
        </w:tc>
      </w:tr>
      <w:tr w:rsidR="00C27D18" w:rsidRPr="00CF5F9D" w:rsidTr="00047C79">
        <w:tc>
          <w:tcPr>
            <w:tcW w:w="454"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4</w:t>
            </w:r>
          </w:p>
        </w:tc>
        <w:tc>
          <w:tcPr>
            <w:tcW w:w="4109"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80</w:t>
            </w:r>
          </w:p>
        </w:tc>
        <w:tc>
          <w:tcPr>
            <w:tcW w:w="4788"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11</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(таблица в ред. </w:t>
      </w:r>
      <w:hyperlink r:id="rId11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Норматив численности муниципальных служащих местной администрации муниципального округа определяется с учетом коэффициента, зависящего от количества преобразованных городских (сельских) поселений:</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114">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
        <w:gridCol w:w="4230"/>
        <w:gridCol w:w="4526"/>
      </w:tblGrid>
      <w:tr w:rsidR="00C27D18" w:rsidRPr="00CF5F9D" w:rsidTr="00047C79">
        <w:tc>
          <w:tcPr>
            <w:tcW w:w="595"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N п/п</w:t>
            </w:r>
          </w:p>
        </w:tc>
        <w:tc>
          <w:tcPr>
            <w:tcW w:w="423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Количество преобразованных городских (сельских) поселений</w:t>
            </w:r>
          </w:p>
        </w:tc>
        <w:tc>
          <w:tcPr>
            <w:tcW w:w="4526"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Применяемый коэффициент</w:t>
            </w:r>
          </w:p>
        </w:tc>
      </w:tr>
      <w:tr w:rsidR="00C27D18" w:rsidRPr="00CF5F9D" w:rsidTr="00047C79">
        <w:tc>
          <w:tcPr>
            <w:tcW w:w="595"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c>
          <w:tcPr>
            <w:tcW w:w="4230"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9 (включительно)</w:t>
            </w:r>
          </w:p>
        </w:tc>
        <w:tc>
          <w:tcPr>
            <w:tcW w:w="4526"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0,85</w:t>
            </w:r>
          </w:p>
        </w:tc>
      </w:tr>
      <w:tr w:rsidR="00C27D18" w:rsidRPr="00CF5F9D" w:rsidTr="00047C79">
        <w:tc>
          <w:tcPr>
            <w:tcW w:w="595"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c>
          <w:tcPr>
            <w:tcW w:w="4230"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9</w:t>
            </w:r>
          </w:p>
        </w:tc>
        <w:tc>
          <w:tcPr>
            <w:tcW w:w="4526"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(таблица введена </w:t>
      </w:r>
      <w:hyperlink r:id="rId115">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29 в ред. </w:t>
      </w:r>
      <w:hyperlink r:id="rId116">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05.12.2019 N 64-мпр)</w:t>
      </w: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29(1). Дополнительный норматив численности муниципальных служащих местной администрации увеличивается на 1 штатную единицу муниципального служащего в муниципальных образованиях Иркутской области, наделенных статусом "муниципальный район", "городской округ", муниципальный округ, в которых количество садоводческих некоммерческих организаций по состоянию на 1 января текущего финансового года свыше 350, "городское поселение" - свыше 100, "сельское поселение" - свыше 28, по данным </w:t>
      </w:r>
      <w:proofErr w:type="spellStart"/>
      <w:r w:rsidRPr="00CF5F9D">
        <w:rPr>
          <w:rFonts w:ascii="Times New Roman" w:hAnsi="Times New Roman" w:cs="Times New Roman"/>
          <w:sz w:val="24"/>
          <w:szCs w:val="24"/>
        </w:rPr>
        <w:t>Иркутскстата</w:t>
      </w:r>
      <w:proofErr w:type="spellEnd"/>
      <w:r w:rsidRPr="00CF5F9D">
        <w:rPr>
          <w:rFonts w:ascii="Times New Roman" w:hAnsi="Times New Roman" w:cs="Times New Roman"/>
          <w:sz w:val="24"/>
          <w:szCs w:val="24"/>
        </w:rPr>
        <w:t>.</w:t>
      </w:r>
    </w:p>
    <w:p w:rsidR="00047C79"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29(1) введен </w:t>
      </w:r>
      <w:hyperlink r:id="rId117">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05.12.2019 N 64-мпр; в ред. </w:t>
      </w:r>
      <w:hyperlink r:id="rId11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67"/>
        <w:jc w:val="both"/>
        <w:rPr>
          <w:rFonts w:ascii="Times New Roman" w:hAnsi="Times New Roman" w:cs="Times New Roman"/>
          <w:sz w:val="24"/>
          <w:szCs w:val="24"/>
        </w:rPr>
      </w:pPr>
      <w:r w:rsidRPr="00CF5F9D">
        <w:rPr>
          <w:rFonts w:ascii="Times New Roman" w:hAnsi="Times New Roman" w:cs="Times New Roman"/>
          <w:sz w:val="24"/>
          <w:szCs w:val="24"/>
        </w:rPr>
        <w:t xml:space="preserve">29(2). Дополнительный норматив численности муниципальных служащих местной администрации увеличивается на 0,25 штатной единицы муниципального служащего на </w:t>
      </w:r>
      <w:r w:rsidRPr="00CF5F9D">
        <w:rPr>
          <w:rFonts w:ascii="Times New Roman" w:hAnsi="Times New Roman" w:cs="Times New Roman"/>
          <w:sz w:val="24"/>
          <w:szCs w:val="24"/>
        </w:rPr>
        <w:lastRenderedPageBreak/>
        <w:t>каждый вид муниципального контроля, осуществляемого местной администрацией, в случае если такой вид контроля отнесен федеральным законом или законом Иркутской области к полномочиям органов местного самоуправления, но не более 3 штатных единиц.</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В целях реализации настоящего пункта в части сведений о видах муниципального контроля, осуществляемого местной администрацией, используются данные по состоянию на 1 сентября текущего финансового года, определяемого с учетом положений </w:t>
      </w:r>
      <w:hyperlink w:anchor="P63">
        <w:r w:rsidRPr="00CF5F9D">
          <w:rPr>
            <w:rFonts w:ascii="Times New Roman" w:hAnsi="Times New Roman" w:cs="Times New Roman"/>
            <w:color w:val="0000FF"/>
            <w:sz w:val="24"/>
            <w:szCs w:val="24"/>
          </w:rPr>
          <w:t>абзаца третьего пункта 2</w:t>
        </w:r>
      </w:hyperlink>
      <w:r w:rsidRPr="00CF5F9D">
        <w:rPr>
          <w:rFonts w:ascii="Times New Roman" w:hAnsi="Times New Roman" w:cs="Times New Roman"/>
          <w:sz w:val="24"/>
          <w:szCs w:val="24"/>
        </w:rPr>
        <w:t xml:space="preserve"> настоящих Методических рекомендаций, полученные от министерства экономического развития и промышленности Иркутской области.</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1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21.05.2024 N 74-26-мпр)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В связи с признанием с 1 января 2025 года утратившим силу Закона N 96-ОЗ дополнительный норматив численности муниципальных служащих местной администрации муниципального района увеличивается на 0,25 штатной единицы муниципальных служащих за каждый вид муниципального контроля, осуществляемый по состоянию на 31 декабря 2024 года местной администрацией каждого сельского поселения, входящего в состав муниципального района, но не более 3 штатных единиц.</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(абзац введен </w:t>
      </w:r>
      <w:hyperlink r:id="rId120">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24.10.2024 N 74-49-мпр)</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29(2) введен </w:t>
      </w:r>
      <w:hyperlink r:id="rId121">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30. В целях решения вопросов местного значения в сфере архивного дела (</w:t>
      </w:r>
      <w:hyperlink r:id="rId122">
        <w:r w:rsidRPr="00CF5F9D">
          <w:rPr>
            <w:rFonts w:ascii="Times New Roman" w:hAnsi="Times New Roman" w:cs="Times New Roman"/>
            <w:color w:val="0000FF"/>
            <w:sz w:val="24"/>
            <w:szCs w:val="24"/>
          </w:rPr>
          <w:t>пункт 17 части 1 статьи 14</w:t>
        </w:r>
      </w:hyperlink>
      <w:r w:rsidRPr="00CF5F9D">
        <w:rPr>
          <w:rFonts w:ascii="Times New Roman" w:hAnsi="Times New Roman" w:cs="Times New Roman"/>
          <w:sz w:val="24"/>
          <w:szCs w:val="24"/>
        </w:rPr>
        <w:t xml:space="preserve">, </w:t>
      </w:r>
      <w:hyperlink r:id="rId123">
        <w:r w:rsidRPr="00CF5F9D">
          <w:rPr>
            <w:rFonts w:ascii="Times New Roman" w:hAnsi="Times New Roman" w:cs="Times New Roman"/>
            <w:color w:val="0000FF"/>
            <w:sz w:val="24"/>
            <w:szCs w:val="24"/>
          </w:rPr>
          <w:t>пункт 16 части 1 статьи 15</w:t>
        </w:r>
      </w:hyperlink>
      <w:r w:rsidRPr="00CF5F9D">
        <w:rPr>
          <w:rFonts w:ascii="Times New Roman" w:hAnsi="Times New Roman" w:cs="Times New Roman"/>
          <w:sz w:val="24"/>
          <w:szCs w:val="24"/>
        </w:rPr>
        <w:t xml:space="preserve">, </w:t>
      </w:r>
      <w:hyperlink r:id="rId124">
        <w:r w:rsidRPr="00CF5F9D">
          <w:rPr>
            <w:rFonts w:ascii="Times New Roman" w:hAnsi="Times New Roman" w:cs="Times New Roman"/>
            <w:color w:val="0000FF"/>
            <w:sz w:val="24"/>
            <w:szCs w:val="24"/>
          </w:rPr>
          <w:t>пункт 22 части 1 статьи 16</w:t>
        </w:r>
      </w:hyperlink>
      <w:r w:rsidRPr="00CF5F9D">
        <w:rPr>
          <w:rFonts w:ascii="Times New Roman" w:hAnsi="Times New Roman" w:cs="Times New Roman"/>
          <w:sz w:val="24"/>
          <w:szCs w:val="24"/>
        </w:rPr>
        <w:t xml:space="preserve"> Федерального закона N 131-ФЗ) в пределах установленного норматива численности работников местной администрации рекомендуется предусматривать:</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а) в городских поселениях с численностью свыше 50 тысяч человек, в муниципальных районах, муниципальных округах и городских округах - не менее 1 штатной единицы с учетом пропорционального увеличения на 1 штатную единицу на каждые 10 тысяч дел, хранящихся в архиве;</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25">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б) для формирования архивных фондов поселений - 1 штатную единицу технического исполнителя "архивариус" (в т.ч. на условиях совместительства).</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31. В целях решения вопросов местного значения в области защиты населения и территорий от чрезвычайных ситуаций и гражданской обороны (</w:t>
      </w:r>
      <w:hyperlink r:id="rId126">
        <w:r w:rsidRPr="00CF5F9D">
          <w:rPr>
            <w:rFonts w:ascii="Times New Roman" w:hAnsi="Times New Roman" w:cs="Times New Roman"/>
            <w:color w:val="0000FF"/>
            <w:sz w:val="24"/>
            <w:szCs w:val="24"/>
          </w:rPr>
          <w:t>пункты 8</w:t>
        </w:r>
      </w:hyperlink>
      <w:r w:rsidRPr="00CF5F9D">
        <w:rPr>
          <w:rFonts w:ascii="Times New Roman" w:hAnsi="Times New Roman" w:cs="Times New Roman"/>
          <w:sz w:val="24"/>
          <w:szCs w:val="24"/>
        </w:rPr>
        <w:t xml:space="preserve">, </w:t>
      </w:r>
      <w:hyperlink r:id="rId127">
        <w:r w:rsidRPr="00CF5F9D">
          <w:rPr>
            <w:rFonts w:ascii="Times New Roman" w:hAnsi="Times New Roman" w:cs="Times New Roman"/>
            <w:color w:val="0000FF"/>
            <w:sz w:val="24"/>
            <w:szCs w:val="24"/>
          </w:rPr>
          <w:t>23</w:t>
        </w:r>
      </w:hyperlink>
      <w:r w:rsidRPr="00CF5F9D">
        <w:rPr>
          <w:rFonts w:ascii="Times New Roman" w:hAnsi="Times New Roman" w:cs="Times New Roman"/>
          <w:sz w:val="24"/>
          <w:szCs w:val="24"/>
        </w:rPr>
        <w:t xml:space="preserve">, </w:t>
      </w:r>
      <w:hyperlink r:id="rId128">
        <w:r w:rsidRPr="00CF5F9D">
          <w:rPr>
            <w:rFonts w:ascii="Times New Roman" w:hAnsi="Times New Roman" w:cs="Times New Roman"/>
            <w:color w:val="0000FF"/>
            <w:sz w:val="24"/>
            <w:szCs w:val="24"/>
          </w:rPr>
          <w:t>24 части 1 статьи 14</w:t>
        </w:r>
      </w:hyperlink>
      <w:r w:rsidRPr="00CF5F9D">
        <w:rPr>
          <w:rFonts w:ascii="Times New Roman" w:hAnsi="Times New Roman" w:cs="Times New Roman"/>
          <w:sz w:val="24"/>
          <w:szCs w:val="24"/>
        </w:rPr>
        <w:t xml:space="preserve">, </w:t>
      </w:r>
      <w:hyperlink r:id="rId129">
        <w:r w:rsidRPr="00CF5F9D">
          <w:rPr>
            <w:rFonts w:ascii="Times New Roman" w:hAnsi="Times New Roman" w:cs="Times New Roman"/>
            <w:color w:val="0000FF"/>
            <w:sz w:val="24"/>
            <w:szCs w:val="24"/>
          </w:rPr>
          <w:t>пункты 7</w:t>
        </w:r>
      </w:hyperlink>
      <w:r w:rsidRPr="00CF5F9D">
        <w:rPr>
          <w:rFonts w:ascii="Times New Roman" w:hAnsi="Times New Roman" w:cs="Times New Roman"/>
          <w:sz w:val="24"/>
          <w:szCs w:val="24"/>
        </w:rPr>
        <w:t xml:space="preserve">, </w:t>
      </w:r>
      <w:hyperlink r:id="rId130">
        <w:r w:rsidRPr="00CF5F9D">
          <w:rPr>
            <w:rFonts w:ascii="Times New Roman" w:hAnsi="Times New Roman" w:cs="Times New Roman"/>
            <w:color w:val="0000FF"/>
            <w:sz w:val="24"/>
            <w:szCs w:val="24"/>
          </w:rPr>
          <w:t>21 части 1 статьи 15</w:t>
        </w:r>
      </w:hyperlink>
      <w:r w:rsidRPr="00CF5F9D">
        <w:rPr>
          <w:rFonts w:ascii="Times New Roman" w:hAnsi="Times New Roman" w:cs="Times New Roman"/>
          <w:sz w:val="24"/>
          <w:szCs w:val="24"/>
        </w:rPr>
        <w:t xml:space="preserve">, </w:t>
      </w:r>
      <w:hyperlink r:id="rId131">
        <w:r w:rsidRPr="00CF5F9D">
          <w:rPr>
            <w:rFonts w:ascii="Times New Roman" w:hAnsi="Times New Roman" w:cs="Times New Roman"/>
            <w:color w:val="0000FF"/>
            <w:sz w:val="24"/>
            <w:szCs w:val="24"/>
          </w:rPr>
          <w:t>пункты 8</w:t>
        </w:r>
      </w:hyperlink>
      <w:r w:rsidRPr="00CF5F9D">
        <w:rPr>
          <w:rFonts w:ascii="Times New Roman" w:hAnsi="Times New Roman" w:cs="Times New Roman"/>
          <w:sz w:val="24"/>
          <w:szCs w:val="24"/>
        </w:rPr>
        <w:t xml:space="preserve">, </w:t>
      </w:r>
      <w:hyperlink r:id="rId132">
        <w:r w:rsidRPr="00CF5F9D">
          <w:rPr>
            <w:rFonts w:ascii="Times New Roman" w:hAnsi="Times New Roman" w:cs="Times New Roman"/>
            <w:color w:val="0000FF"/>
            <w:sz w:val="24"/>
            <w:szCs w:val="24"/>
          </w:rPr>
          <w:t>28</w:t>
        </w:r>
      </w:hyperlink>
      <w:r w:rsidRPr="00CF5F9D">
        <w:rPr>
          <w:rFonts w:ascii="Times New Roman" w:hAnsi="Times New Roman" w:cs="Times New Roman"/>
          <w:sz w:val="24"/>
          <w:szCs w:val="24"/>
        </w:rPr>
        <w:t xml:space="preserve">, </w:t>
      </w:r>
      <w:hyperlink r:id="rId133">
        <w:r w:rsidRPr="00CF5F9D">
          <w:rPr>
            <w:rFonts w:ascii="Times New Roman" w:hAnsi="Times New Roman" w:cs="Times New Roman"/>
            <w:color w:val="0000FF"/>
            <w:sz w:val="24"/>
            <w:szCs w:val="24"/>
          </w:rPr>
          <w:t>29 части 1 статьи 16</w:t>
        </w:r>
      </w:hyperlink>
      <w:r w:rsidRPr="00CF5F9D">
        <w:rPr>
          <w:rFonts w:ascii="Times New Roman" w:hAnsi="Times New Roman" w:cs="Times New Roman"/>
          <w:sz w:val="24"/>
          <w:szCs w:val="24"/>
        </w:rPr>
        <w:t xml:space="preserve"> Федерального закона N 131-ФЗ) в пределах установленного норматива численности работников местной администрации рекомендуется предусматривать:</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а) в городских поселениях с численностью свыше 50 тысяч человек, в муниципальных районах, муниципальных округах и городских округах - создание специально уполномоченного органа (отдел, сектор);</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3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б) в поселениях - 1 штатную единицу муниципального служащего (в том числе на условиях совместительства).</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32. В целях решения вопросов местного значения в области мобилизационной подготовки (</w:t>
      </w:r>
      <w:hyperlink r:id="rId135">
        <w:r w:rsidRPr="00CF5F9D">
          <w:rPr>
            <w:rFonts w:ascii="Times New Roman" w:hAnsi="Times New Roman" w:cs="Times New Roman"/>
            <w:color w:val="0000FF"/>
            <w:sz w:val="24"/>
            <w:szCs w:val="24"/>
          </w:rPr>
          <w:t>пункт 23 части 1 статьи 15</w:t>
        </w:r>
      </w:hyperlink>
      <w:r w:rsidRPr="00CF5F9D">
        <w:rPr>
          <w:rFonts w:ascii="Times New Roman" w:hAnsi="Times New Roman" w:cs="Times New Roman"/>
          <w:sz w:val="24"/>
          <w:szCs w:val="24"/>
        </w:rPr>
        <w:t xml:space="preserve">, </w:t>
      </w:r>
      <w:hyperlink r:id="rId136">
        <w:r w:rsidRPr="00CF5F9D">
          <w:rPr>
            <w:rFonts w:ascii="Times New Roman" w:hAnsi="Times New Roman" w:cs="Times New Roman"/>
            <w:color w:val="0000FF"/>
            <w:sz w:val="24"/>
            <w:szCs w:val="24"/>
          </w:rPr>
          <w:t>пункт 31 части 1 статьи 16</w:t>
        </w:r>
      </w:hyperlink>
      <w:r w:rsidRPr="00CF5F9D">
        <w:rPr>
          <w:rFonts w:ascii="Times New Roman" w:hAnsi="Times New Roman" w:cs="Times New Roman"/>
          <w:sz w:val="24"/>
          <w:szCs w:val="24"/>
        </w:rPr>
        <w:t xml:space="preserve"> Федерального закона N 131-ФЗ) в пределах установленного норматива численности работников местной администрации рекомендуется предусматривать в муниципальных районах (с учетом передачи полномочий от поселений), в городских округах, муниципальных округах создание мобилизационного органа (отдел, сектор), находящегося в непосредственном подчинении главы местной администрации.</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37">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047C79"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33. В целях решения вопросов, не отнесенных к вопросам местного значения в области опеки и попечительства (</w:t>
      </w:r>
      <w:hyperlink r:id="rId138">
        <w:r w:rsidRPr="00CF5F9D">
          <w:rPr>
            <w:rFonts w:ascii="Times New Roman" w:hAnsi="Times New Roman" w:cs="Times New Roman"/>
            <w:color w:val="0000FF"/>
            <w:sz w:val="24"/>
            <w:szCs w:val="24"/>
          </w:rPr>
          <w:t>пункт 4 части 1 статьи 14.1</w:t>
        </w:r>
      </w:hyperlink>
      <w:r w:rsidRPr="00CF5F9D">
        <w:rPr>
          <w:rFonts w:ascii="Times New Roman" w:hAnsi="Times New Roman" w:cs="Times New Roman"/>
          <w:sz w:val="24"/>
          <w:szCs w:val="24"/>
        </w:rPr>
        <w:t xml:space="preserve">, </w:t>
      </w:r>
      <w:hyperlink r:id="rId139">
        <w:r w:rsidRPr="00CF5F9D">
          <w:rPr>
            <w:rFonts w:ascii="Times New Roman" w:hAnsi="Times New Roman" w:cs="Times New Roman"/>
            <w:color w:val="0000FF"/>
            <w:sz w:val="24"/>
            <w:szCs w:val="24"/>
          </w:rPr>
          <w:t>пункт 3 части 1 статьи 15.1</w:t>
        </w:r>
      </w:hyperlink>
      <w:r w:rsidRPr="00CF5F9D">
        <w:rPr>
          <w:rFonts w:ascii="Times New Roman" w:hAnsi="Times New Roman" w:cs="Times New Roman"/>
          <w:sz w:val="24"/>
          <w:szCs w:val="24"/>
        </w:rPr>
        <w:t xml:space="preserve">, </w:t>
      </w:r>
      <w:hyperlink r:id="rId140">
        <w:r w:rsidRPr="00CF5F9D">
          <w:rPr>
            <w:rFonts w:ascii="Times New Roman" w:hAnsi="Times New Roman" w:cs="Times New Roman"/>
            <w:color w:val="0000FF"/>
            <w:sz w:val="24"/>
            <w:szCs w:val="24"/>
          </w:rPr>
          <w:t>пункт 4 части 1 статьи 16.1</w:t>
        </w:r>
      </w:hyperlink>
      <w:r w:rsidRPr="00CF5F9D">
        <w:rPr>
          <w:rFonts w:ascii="Times New Roman" w:hAnsi="Times New Roman" w:cs="Times New Roman"/>
          <w:sz w:val="24"/>
          <w:szCs w:val="24"/>
        </w:rPr>
        <w:t xml:space="preserve"> Федерального закона N 131-ФЗ) в пределах установленного норматива </w:t>
      </w:r>
      <w:r w:rsidRPr="00047C79">
        <w:rPr>
          <w:rFonts w:ascii="Times New Roman" w:hAnsi="Times New Roman" w:cs="Times New Roman"/>
          <w:sz w:val="24"/>
          <w:szCs w:val="24"/>
        </w:rPr>
        <w:lastRenderedPageBreak/>
        <w:t>численности работников местной администрации рекомендуется предусматривать не менее 1 штатной единицы на каждые 5 тысяч детей в данном муниципальном образовании (в возрасте до 18 лет включительно).</w:t>
      </w:r>
    </w:p>
    <w:p w:rsidR="00C27D18" w:rsidRPr="00047C79" w:rsidRDefault="00C27D18" w:rsidP="00047C79">
      <w:pPr>
        <w:pStyle w:val="ConsPlusNormal"/>
        <w:ind w:firstLine="540"/>
        <w:jc w:val="both"/>
        <w:rPr>
          <w:rFonts w:ascii="Times New Roman" w:hAnsi="Times New Roman" w:cs="Times New Roman"/>
          <w:sz w:val="24"/>
          <w:szCs w:val="24"/>
        </w:rPr>
      </w:pPr>
      <w:r w:rsidRPr="00047C79">
        <w:rPr>
          <w:rFonts w:ascii="Times New Roman" w:hAnsi="Times New Roman" w:cs="Times New Roman"/>
          <w:sz w:val="24"/>
          <w:szCs w:val="24"/>
        </w:rPr>
        <w:t>34. В целях решения вопросов местного значения в сфере общедоступного бесплатного дошкольного образования на территории муниципального района, муниципального округа, городского округа (</w:t>
      </w:r>
      <w:hyperlink r:id="rId141">
        <w:r w:rsidRPr="00047C79">
          <w:rPr>
            <w:rFonts w:ascii="Times New Roman" w:hAnsi="Times New Roman" w:cs="Times New Roman"/>
            <w:color w:val="0000FF"/>
            <w:sz w:val="24"/>
            <w:szCs w:val="24"/>
          </w:rPr>
          <w:t>пункт 11 части 1 статьи 15</w:t>
        </w:r>
      </w:hyperlink>
      <w:r w:rsidRPr="00047C79">
        <w:rPr>
          <w:rFonts w:ascii="Times New Roman" w:hAnsi="Times New Roman" w:cs="Times New Roman"/>
          <w:sz w:val="24"/>
          <w:szCs w:val="24"/>
        </w:rPr>
        <w:t xml:space="preserve">, </w:t>
      </w:r>
      <w:hyperlink r:id="rId142">
        <w:r w:rsidRPr="00047C79">
          <w:rPr>
            <w:rFonts w:ascii="Times New Roman" w:hAnsi="Times New Roman" w:cs="Times New Roman"/>
            <w:color w:val="0000FF"/>
            <w:sz w:val="24"/>
            <w:szCs w:val="24"/>
          </w:rPr>
          <w:t>пункт 13 части 1 статьи 16</w:t>
        </w:r>
      </w:hyperlink>
      <w:r w:rsidRPr="00047C79">
        <w:rPr>
          <w:rFonts w:ascii="Times New Roman" w:hAnsi="Times New Roman" w:cs="Times New Roman"/>
          <w:sz w:val="24"/>
          <w:szCs w:val="24"/>
        </w:rPr>
        <w:t xml:space="preserve"> Федерального закона N 131-ФЗ) в пределах установленного норматива численности работников местной администрации рекомендуется предусматривать не менее 1 штатной единицы с учетом пропорционального увеличения на 1 штатную единицу на каждые 30 дошкольных образовательных учреждений.</w:t>
      </w:r>
    </w:p>
    <w:p w:rsidR="00C27D18" w:rsidRPr="00047C79" w:rsidRDefault="00C27D18" w:rsidP="00047C79">
      <w:pPr>
        <w:pStyle w:val="ConsPlusNormal"/>
        <w:jc w:val="both"/>
        <w:rPr>
          <w:rFonts w:ascii="Times New Roman" w:hAnsi="Times New Roman" w:cs="Times New Roman"/>
          <w:sz w:val="24"/>
          <w:szCs w:val="24"/>
        </w:rPr>
      </w:pPr>
      <w:r w:rsidRPr="00047C79">
        <w:rPr>
          <w:rFonts w:ascii="Times New Roman" w:hAnsi="Times New Roman" w:cs="Times New Roman"/>
          <w:sz w:val="24"/>
          <w:szCs w:val="24"/>
        </w:rPr>
        <w:t xml:space="preserve">(в ред. </w:t>
      </w:r>
      <w:hyperlink r:id="rId143">
        <w:r w:rsidRPr="00047C79">
          <w:rPr>
            <w:rFonts w:ascii="Times New Roman" w:hAnsi="Times New Roman" w:cs="Times New Roman"/>
            <w:color w:val="0000FF"/>
            <w:sz w:val="24"/>
            <w:szCs w:val="24"/>
          </w:rPr>
          <w:t>Приказа</w:t>
        </w:r>
      </w:hyperlink>
      <w:r w:rsidRPr="00047C79">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047C79">
        <w:rPr>
          <w:rFonts w:ascii="Times New Roman" w:hAnsi="Times New Roman" w:cs="Times New Roman"/>
          <w:sz w:val="24"/>
          <w:szCs w:val="24"/>
        </w:rPr>
        <w:t>35. Численность муниципальных служащих представительного органа муниципального района, муниципального округа и городского округа определяется в зависимости от численности депутатов представительного органа муниципального района, муниципального округа и городского</w:t>
      </w:r>
      <w:r w:rsidRPr="00CF5F9D">
        <w:rPr>
          <w:rFonts w:ascii="Times New Roman" w:hAnsi="Times New Roman" w:cs="Times New Roman"/>
          <w:sz w:val="24"/>
          <w:szCs w:val="24"/>
        </w:rPr>
        <w:t xml:space="preserve"> округа:</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89"/>
        <w:gridCol w:w="4362"/>
      </w:tblGrid>
      <w:tr w:rsidR="00C27D18" w:rsidRPr="00CF5F9D" w:rsidTr="00047C79">
        <w:tc>
          <w:tcPr>
            <w:tcW w:w="498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Численность депутатов представительного органа муниципального района, муниципального округа и городского округа, человек</w:t>
            </w:r>
          </w:p>
        </w:tc>
        <w:tc>
          <w:tcPr>
            <w:tcW w:w="436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Численность муниципальных служащих представительного органа муниципального района, муниципального округа и городского округа, штатных единиц</w:t>
            </w:r>
          </w:p>
        </w:tc>
      </w:tr>
      <w:tr w:rsidR="00C27D18" w:rsidRPr="00CF5F9D" w:rsidTr="00047C79">
        <w:tc>
          <w:tcPr>
            <w:tcW w:w="498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35 и более</w:t>
            </w:r>
          </w:p>
        </w:tc>
        <w:tc>
          <w:tcPr>
            <w:tcW w:w="436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5</w:t>
            </w:r>
          </w:p>
        </w:tc>
      </w:tr>
      <w:tr w:rsidR="00C27D18" w:rsidRPr="00CF5F9D" w:rsidTr="00047C79">
        <w:tc>
          <w:tcPr>
            <w:tcW w:w="498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30 - 34 (включительно)</w:t>
            </w:r>
          </w:p>
        </w:tc>
        <w:tc>
          <w:tcPr>
            <w:tcW w:w="436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4</w:t>
            </w:r>
          </w:p>
        </w:tc>
      </w:tr>
      <w:tr w:rsidR="00C27D18" w:rsidRPr="00CF5F9D" w:rsidTr="00047C79">
        <w:tc>
          <w:tcPr>
            <w:tcW w:w="498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25 - 29 (включительно)</w:t>
            </w:r>
          </w:p>
        </w:tc>
        <w:tc>
          <w:tcPr>
            <w:tcW w:w="436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w:t>
            </w:r>
          </w:p>
        </w:tc>
      </w:tr>
      <w:tr w:rsidR="00C27D18" w:rsidRPr="00CF5F9D" w:rsidTr="00047C79">
        <w:tc>
          <w:tcPr>
            <w:tcW w:w="498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20 - 24 (включительно)</w:t>
            </w:r>
          </w:p>
        </w:tc>
        <w:tc>
          <w:tcPr>
            <w:tcW w:w="436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r>
      <w:tr w:rsidR="00C27D18" w:rsidRPr="00CF5F9D" w:rsidTr="00047C79">
        <w:tc>
          <w:tcPr>
            <w:tcW w:w="498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до 19 (включительно)</w:t>
            </w:r>
          </w:p>
        </w:tc>
        <w:tc>
          <w:tcPr>
            <w:tcW w:w="436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В муниципальных районах, муниципальных округах и городских округах с численностью населения свыше 100 тысяч человек может быть предусмотрена дополнительная численность муниципальных служащих представительного органа муниципального района, муниципального округа и городского округа:</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5609"/>
      </w:tblGrid>
      <w:tr w:rsidR="00C27D18" w:rsidRPr="00047C79" w:rsidTr="00047C79">
        <w:tc>
          <w:tcPr>
            <w:tcW w:w="374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Численность населения муниципального района, муниципального округа и городского округа, тысяч человек</w:t>
            </w:r>
          </w:p>
        </w:tc>
        <w:tc>
          <w:tcPr>
            <w:tcW w:w="560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Дополнительная численность муниципальных служащих представительного органа муниципального района, муниципального округа и городского округа, штатных единиц</w:t>
            </w:r>
          </w:p>
        </w:tc>
      </w:tr>
      <w:tr w:rsidR="00C27D18" w:rsidRPr="00047C79" w:rsidTr="00047C79">
        <w:tc>
          <w:tcPr>
            <w:tcW w:w="374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более 200</w:t>
            </w:r>
          </w:p>
        </w:tc>
        <w:tc>
          <w:tcPr>
            <w:tcW w:w="560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от 0 до 8</w:t>
            </w:r>
          </w:p>
        </w:tc>
      </w:tr>
      <w:tr w:rsidR="00C27D18" w:rsidRPr="00047C79" w:rsidTr="00047C79">
        <w:tc>
          <w:tcPr>
            <w:tcW w:w="374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свыше 100 до 200 (включительно)</w:t>
            </w:r>
          </w:p>
        </w:tc>
        <w:tc>
          <w:tcPr>
            <w:tcW w:w="5609"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от 0 до 4</w:t>
            </w:r>
          </w:p>
        </w:tc>
      </w:tr>
    </w:tbl>
    <w:p w:rsidR="00C27D18" w:rsidRPr="00047C79" w:rsidRDefault="00C27D18">
      <w:pPr>
        <w:pStyle w:val="ConsPlusNormal"/>
        <w:jc w:val="both"/>
        <w:rPr>
          <w:rFonts w:ascii="Times New Roman" w:hAnsi="Times New Roman" w:cs="Times New Roman"/>
          <w:szCs w:val="24"/>
        </w:rPr>
      </w:pP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В муниципальных районах, муниципальных округах и городских округах с численностью населения свыше 500 тысяч человек численность муниципальных служащих представительного органа может быть увеличена до 20 штатных единиц.</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35 в ред. </w:t>
      </w:r>
      <w:hyperlink r:id="rId14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35(1). В представительном органе городского поселения могут предусматриваться штатные единицы муниципальных служащих в пределах установленного норматива численности работников местной администрации.</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Штатные единицы муниципальных служащих в представительном органе сельского поселения не предусматриваются.</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lastRenderedPageBreak/>
        <w:t xml:space="preserve">(п. 35(1) в ред. </w:t>
      </w:r>
      <w:hyperlink r:id="rId145">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15.02.2024 N 74-9-мпр)</w:t>
      </w:r>
    </w:p>
    <w:p w:rsidR="00C27D18" w:rsidRPr="00CF5F9D" w:rsidRDefault="00C27D18" w:rsidP="00047C79">
      <w:pPr>
        <w:pStyle w:val="ConsPlusNormal"/>
        <w:ind w:firstLine="540"/>
        <w:jc w:val="both"/>
        <w:rPr>
          <w:rFonts w:ascii="Times New Roman" w:hAnsi="Times New Roman" w:cs="Times New Roman"/>
          <w:sz w:val="24"/>
          <w:szCs w:val="24"/>
        </w:rPr>
      </w:pPr>
      <w:bookmarkStart w:id="8" w:name="P622"/>
      <w:bookmarkEnd w:id="8"/>
      <w:r w:rsidRPr="00CF5F9D">
        <w:rPr>
          <w:rFonts w:ascii="Times New Roman" w:hAnsi="Times New Roman" w:cs="Times New Roman"/>
          <w:sz w:val="24"/>
          <w:szCs w:val="24"/>
        </w:rPr>
        <w:t xml:space="preserve">36. В целях решения полномочий, предусмотренных Федеральным </w:t>
      </w:r>
      <w:hyperlink r:id="rId146">
        <w:r w:rsidRPr="00CF5F9D">
          <w:rPr>
            <w:rFonts w:ascii="Times New Roman" w:hAnsi="Times New Roman" w:cs="Times New Roman"/>
            <w:color w:val="0000FF"/>
            <w:sz w:val="24"/>
            <w:szCs w:val="24"/>
          </w:rPr>
          <w:t>законом</w:t>
        </w:r>
      </w:hyperlink>
      <w:r w:rsidRPr="00CF5F9D">
        <w:rPr>
          <w:rFonts w:ascii="Times New Roman" w:hAnsi="Times New Roman" w:cs="Times New Roman"/>
          <w:sz w:val="24"/>
          <w:szCs w:val="24"/>
        </w:rPr>
        <w:t xml:space="preserve"> N 6-ФЗ, в пределах установленного норматива численности работников рекомендуется устанавливать 2 штатные единицы муниципальных служащих контрольно-счетного органа поселения; в случае если объем доходов и расходов местного бюджета за отчетный финансовый год, подлежащий проверке, составляет свыше 2000 миллионов рублей, - 3 штатные единицы.</w:t>
      </w:r>
    </w:p>
    <w:p w:rsidR="00C27D18" w:rsidRPr="00CF5F9D" w:rsidRDefault="00C27D18" w:rsidP="00047C79">
      <w:pPr>
        <w:pStyle w:val="ConsPlusNormal"/>
        <w:ind w:firstLine="540"/>
        <w:jc w:val="both"/>
        <w:rPr>
          <w:rFonts w:ascii="Times New Roman" w:hAnsi="Times New Roman" w:cs="Times New Roman"/>
          <w:sz w:val="24"/>
          <w:szCs w:val="24"/>
        </w:rPr>
      </w:pPr>
      <w:bookmarkStart w:id="9" w:name="P623"/>
      <w:bookmarkEnd w:id="9"/>
      <w:r w:rsidRPr="00CF5F9D">
        <w:rPr>
          <w:rFonts w:ascii="Times New Roman" w:hAnsi="Times New Roman" w:cs="Times New Roman"/>
          <w:sz w:val="24"/>
          <w:szCs w:val="24"/>
        </w:rPr>
        <w:t>37. Норматив численности муниципальных служащих контрольно-счетного органа муниципального района, муниципального округа и городского округа (</w:t>
      </w:r>
      <w:proofErr w:type="spellStart"/>
      <w:r w:rsidRPr="00CF5F9D">
        <w:rPr>
          <w:rFonts w:ascii="Times New Roman" w:hAnsi="Times New Roman" w:cs="Times New Roman"/>
          <w:sz w:val="24"/>
          <w:szCs w:val="24"/>
        </w:rPr>
        <w:t>N</w:t>
      </w:r>
      <w:r w:rsidRPr="00CF5F9D">
        <w:rPr>
          <w:rFonts w:ascii="Times New Roman" w:hAnsi="Times New Roman" w:cs="Times New Roman"/>
          <w:sz w:val="24"/>
          <w:szCs w:val="24"/>
          <w:vertAlign w:val="subscript"/>
        </w:rPr>
        <w:t>числ</w:t>
      </w:r>
      <w:proofErr w:type="spellEnd"/>
      <w:r w:rsidRPr="00CF5F9D">
        <w:rPr>
          <w:rFonts w:ascii="Times New Roman" w:hAnsi="Times New Roman" w:cs="Times New Roman"/>
          <w:sz w:val="24"/>
          <w:szCs w:val="24"/>
        </w:rPr>
        <w:t>) определяется как сумма базовой численности муниципальных служащих контрольно-счетного органа муниципального района, муниципального округа и городского округа и дополнительного норматива численности муниципальных служащих контрольно-счетного органа муниципального района, муниципального округа и городского округа:</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center"/>
        <w:rPr>
          <w:rFonts w:ascii="Times New Roman" w:hAnsi="Times New Roman" w:cs="Times New Roman"/>
          <w:sz w:val="24"/>
          <w:szCs w:val="24"/>
        </w:rPr>
      </w:pPr>
      <w:proofErr w:type="spellStart"/>
      <w:r w:rsidRPr="00CF5F9D">
        <w:rPr>
          <w:rFonts w:ascii="Times New Roman" w:hAnsi="Times New Roman" w:cs="Times New Roman"/>
          <w:sz w:val="24"/>
          <w:szCs w:val="24"/>
        </w:rPr>
        <w:t>N</w:t>
      </w:r>
      <w:r w:rsidRPr="00CF5F9D">
        <w:rPr>
          <w:rFonts w:ascii="Times New Roman" w:hAnsi="Times New Roman" w:cs="Times New Roman"/>
          <w:sz w:val="24"/>
          <w:szCs w:val="24"/>
          <w:vertAlign w:val="subscript"/>
        </w:rPr>
        <w:t>числ</w:t>
      </w:r>
      <w:proofErr w:type="spellEnd"/>
      <w:r w:rsidRPr="00CF5F9D">
        <w:rPr>
          <w:rFonts w:ascii="Times New Roman" w:hAnsi="Times New Roman" w:cs="Times New Roman"/>
          <w:sz w:val="24"/>
          <w:szCs w:val="24"/>
        </w:rPr>
        <w:t xml:space="preserve"> = </w:t>
      </w:r>
      <w:proofErr w:type="spellStart"/>
      <w:r w:rsidRPr="00CF5F9D">
        <w:rPr>
          <w:rFonts w:ascii="Times New Roman" w:hAnsi="Times New Roman" w:cs="Times New Roman"/>
          <w:sz w:val="24"/>
          <w:szCs w:val="24"/>
        </w:rPr>
        <w:t>Ч</w:t>
      </w:r>
      <w:r w:rsidRPr="00CF5F9D">
        <w:rPr>
          <w:rFonts w:ascii="Times New Roman" w:hAnsi="Times New Roman" w:cs="Times New Roman"/>
          <w:sz w:val="24"/>
          <w:szCs w:val="24"/>
          <w:vertAlign w:val="subscript"/>
        </w:rPr>
        <w:t>баз</w:t>
      </w:r>
      <w:proofErr w:type="spellEnd"/>
      <w:r w:rsidRPr="00CF5F9D">
        <w:rPr>
          <w:rFonts w:ascii="Times New Roman" w:hAnsi="Times New Roman" w:cs="Times New Roman"/>
          <w:sz w:val="24"/>
          <w:szCs w:val="24"/>
        </w:rPr>
        <w:t xml:space="preserve"> + Ч</w:t>
      </w:r>
      <w:r w:rsidRPr="00CF5F9D">
        <w:rPr>
          <w:rFonts w:ascii="Times New Roman" w:hAnsi="Times New Roman" w:cs="Times New Roman"/>
          <w:sz w:val="24"/>
          <w:szCs w:val="24"/>
          <w:vertAlign w:val="superscript"/>
        </w:rPr>
        <w:t>ОБ</w:t>
      </w:r>
      <w:r w:rsidRPr="00CF5F9D">
        <w:rPr>
          <w:rFonts w:ascii="Times New Roman" w:hAnsi="Times New Roman" w:cs="Times New Roman"/>
          <w:sz w:val="24"/>
          <w:szCs w:val="24"/>
        </w:rPr>
        <w:t>,</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где:</w:t>
      </w:r>
    </w:p>
    <w:p w:rsidR="00C27D18" w:rsidRPr="00CF5F9D" w:rsidRDefault="00C27D18" w:rsidP="00047C79">
      <w:pPr>
        <w:pStyle w:val="ConsPlusNormal"/>
        <w:ind w:firstLine="540"/>
        <w:jc w:val="both"/>
        <w:rPr>
          <w:rFonts w:ascii="Times New Roman" w:hAnsi="Times New Roman" w:cs="Times New Roman"/>
          <w:sz w:val="24"/>
          <w:szCs w:val="24"/>
        </w:rPr>
      </w:pPr>
      <w:proofErr w:type="spellStart"/>
      <w:r w:rsidRPr="00CF5F9D">
        <w:rPr>
          <w:rFonts w:ascii="Times New Roman" w:hAnsi="Times New Roman" w:cs="Times New Roman"/>
          <w:sz w:val="24"/>
          <w:szCs w:val="24"/>
        </w:rPr>
        <w:t>Ч</w:t>
      </w:r>
      <w:r w:rsidRPr="00CF5F9D">
        <w:rPr>
          <w:rFonts w:ascii="Times New Roman" w:hAnsi="Times New Roman" w:cs="Times New Roman"/>
          <w:sz w:val="24"/>
          <w:szCs w:val="24"/>
          <w:vertAlign w:val="subscript"/>
        </w:rPr>
        <w:t>баз</w:t>
      </w:r>
      <w:proofErr w:type="spellEnd"/>
      <w:r w:rsidRPr="00CF5F9D">
        <w:rPr>
          <w:rFonts w:ascii="Times New Roman" w:hAnsi="Times New Roman" w:cs="Times New Roman"/>
          <w:sz w:val="24"/>
          <w:szCs w:val="24"/>
        </w:rPr>
        <w:t xml:space="preserve"> - базовая численность муниципальных служащих контрольно-счетного органа, определяемая исходя из объема полномочий контрольно-счетного органа муниципального образования, предусмотренных Федеральным </w:t>
      </w:r>
      <w:hyperlink r:id="rId147">
        <w:r w:rsidRPr="00CF5F9D">
          <w:rPr>
            <w:rFonts w:ascii="Times New Roman" w:hAnsi="Times New Roman" w:cs="Times New Roman"/>
            <w:color w:val="0000FF"/>
            <w:sz w:val="24"/>
            <w:szCs w:val="24"/>
          </w:rPr>
          <w:t>законом</w:t>
        </w:r>
      </w:hyperlink>
      <w:r w:rsidRPr="00CF5F9D">
        <w:rPr>
          <w:rFonts w:ascii="Times New Roman" w:hAnsi="Times New Roman" w:cs="Times New Roman"/>
          <w:sz w:val="24"/>
          <w:szCs w:val="24"/>
        </w:rPr>
        <w:t xml:space="preserve"> N 6-ФЗ, и составляющая для муниципального района, муниципального округа с численностью населения свыше 45000 человек 2 штатных единицы, для муниципального района, муниципального округа с численностью населения менее 45000 человек (включительно) - 1 штатную единицу, для городских округов - 2 штатных единицы;</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4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08.02.2022 N 4-мпр)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Ч</w:t>
      </w:r>
      <w:r w:rsidRPr="00CF5F9D">
        <w:rPr>
          <w:rFonts w:ascii="Times New Roman" w:hAnsi="Times New Roman" w:cs="Times New Roman"/>
          <w:sz w:val="24"/>
          <w:szCs w:val="24"/>
          <w:vertAlign w:val="superscript"/>
        </w:rPr>
        <w:t>ОБ</w:t>
      </w:r>
      <w:r w:rsidRPr="00CF5F9D">
        <w:rPr>
          <w:rFonts w:ascii="Times New Roman" w:hAnsi="Times New Roman" w:cs="Times New Roman"/>
          <w:sz w:val="24"/>
          <w:szCs w:val="24"/>
        </w:rPr>
        <w:t xml:space="preserve"> - дополнительный норматив численности муниципальных служащих контрольно-счетного органа муниципального района, муниципального округа и городского округа в зависимости от объема доходов и расходов местного бюджета за отчетный финансовый год, подлежащий проверке:</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4505"/>
        <w:gridCol w:w="4186"/>
      </w:tblGrid>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N п/п</w:t>
            </w:r>
          </w:p>
        </w:tc>
        <w:tc>
          <w:tcPr>
            <w:tcW w:w="4505"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Объем доходов и расходов местного бюджета за отчетный финансовый год, подлежащий проверке, млн. рублей</w:t>
            </w:r>
          </w:p>
        </w:tc>
        <w:tc>
          <w:tcPr>
            <w:tcW w:w="4186"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Дополнительный норматив численности, штатных единиц (Ч</w:t>
            </w:r>
            <w:r w:rsidRPr="00047C79">
              <w:rPr>
                <w:rFonts w:ascii="Times New Roman" w:hAnsi="Times New Roman" w:cs="Times New Roman"/>
                <w:szCs w:val="24"/>
                <w:vertAlign w:val="superscript"/>
              </w:rPr>
              <w:t>ОБ</w:t>
            </w:r>
            <w:r w:rsidRPr="00047C79">
              <w:rPr>
                <w:rFonts w:ascii="Times New Roman" w:hAnsi="Times New Roman" w:cs="Times New Roman"/>
                <w:szCs w:val="24"/>
              </w:rPr>
              <w:t>)</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2000 до 3000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3000 до 4000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4000 до 6000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4</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6000 до 8000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4</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5</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8000 до 10000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5</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6</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10000 до 15000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8</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7</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15000 до 20000 (включительно)</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10</w:t>
            </w:r>
          </w:p>
        </w:tc>
      </w:tr>
      <w:tr w:rsidR="00C27D18" w:rsidRPr="00CF5F9D" w:rsidTr="00047C79">
        <w:tc>
          <w:tcPr>
            <w:tcW w:w="660"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8</w:t>
            </w:r>
          </w:p>
        </w:tc>
        <w:tc>
          <w:tcPr>
            <w:tcW w:w="4505" w:type="dxa"/>
            <w:vAlign w:val="bottom"/>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20000</w:t>
            </w:r>
          </w:p>
        </w:tc>
        <w:tc>
          <w:tcPr>
            <w:tcW w:w="4186" w:type="dxa"/>
            <w:vAlign w:val="bottom"/>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12</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37 в ред. </w:t>
      </w:r>
      <w:hyperlink r:id="rId149">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pPr>
        <w:pStyle w:val="ConsPlusNormal"/>
        <w:jc w:val="both"/>
        <w:rPr>
          <w:rFonts w:ascii="Times New Roman" w:hAnsi="Times New Roman" w:cs="Times New Roman"/>
          <w:sz w:val="24"/>
          <w:szCs w:val="24"/>
        </w:rPr>
      </w:pPr>
    </w:p>
    <w:p w:rsidR="00047C79" w:rsidRDefault="00047C79">
      <w:pPr>
        <w:pStyle w:val="ConsPlusTitle"/>
        <w:jc w:val="center"/>
        <w:outlineLvl w:val="1"/>
        <w:rPr>
          <w:rFonts w:ascii="Times New Roman" w:hAnsi="Times New Roman" w:cs="Times New Roman"/>
          <w:sz w:val="24"/>
          <w:szCs w:val="24"/>
        </w:rPr>
      </w:pPr>
    </w:p>
    <w:p w:rsidR="00C27D18" w:rsidRPr="00CF5F9D" w:rsidRDefault="00C27D18">
      <w:pPr>
        <w:pStyle w:val="ConsPlusTitle"/>
        <w:jc w:val="center"/>
        <w:outlineLvl w:val="1"/>
        <w:rPr>
          <w:rFonts w:ascii="Times New Roman" w:hAnsi="Times New Roman" w:cs="Times New Roman"/>
          <w:sz w:val="24"/>
          <w:szCs w:val="24"/>
        </w:rPr>
      </w:pPr>
      <w:r w:rsidRPr="00CF5F9D">
        <w:rPr>
          <w:rFonts w:ascii="Times New Roman" w:hAnsi="Times New Roman" w:cs="Times New Roman"/>
          <w:sz w:val="24"/>
          <w:szCs w:val="24"/>
        </w:rPr>
        <w:lastRenderedPageBreak/>
        <w:t>Глава 3. ОПРЕДЕЛЕНИЕ ЧИСЛЕННОСТИ ТЕХНИЧЕСКИХ ИСПОЛНИТЕЛЕЙ</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ОРГАНОВ МЕСТНОГО САМОУПРАВЛЕНИЯ МУНИЦИПАЛЬНОГО ОБРАЗОВАНИЯ</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0">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от 15.02.2024 N 74-9-мпр)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38. Норматив численности технических исполнителей местной администрации муниципального района, муниципального округа, городского округа, сельского (городского) поселения устанавливается в размере 15% от численности муниципальных служащих соответствующего исполнительно-распорядительного органа.</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Контрольно-счетному органу муниципального района, муниципального округа, городского округа допускается установление численности технических исполнителей за счет численности муниципальных служащих соответствующего контрольно-счетного органа.</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Представительному органу муниципального района, муниципального округа, городского округа допускается установление численности технических исполнителей за счет численности муниципальных служащих соответствующего представительного органа.</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38 в ред. </w:t>
      </w:r>
      <w:hyperlink r:id="rId151">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39. В местной администрации муниципального района, муниципального округа с численностью населения до 10 тысяч человек включительно норматив численности технических исполнителей может быть увеличен до 3 штатных единиц включительно.</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2">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40. В сельских (городских) поселениях с численностью населения от 5 до 50 тысяч человек включительно норматив численности технических исполнителей местной администрации может быть увеличен до 3 штатных единиц включительно.</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3">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41. В сельских (городских) поселениях с численностью населения до 5 тысяч человек включительно норматив численности технических исполнителей местной администрации (исполнительно-распорядительного органа) может быть увеличен до 2 штатных единиц включительно.</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4">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Представительному органу и контрольно-счетному органу городского и сельского поселения численность технических исполнителей не предусматривается.</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Title"/>
        <w:jc w:val="center"/>
        <w:outlineLvl w:val="1"/>
        <w:rPr>
          <w:rFonts w:ascii="Times New Roman" w:hAnsi="Times New Roman" w:cs="Times New Roman"/>
          <w:sz w:val="24"/>
          <w:szCs w:val="24"/>
        </w:rPr>
      </w:pPr>
      <w:r w:rsidRPr="00CF5F9D">
        <w:rPr>
          <w:rFonts w:ascii="Times New Roman" w:hAnsi="Times New Roman" w:cs="Times New Roman"/>
          <w:sz w:val="24"/>
          <w:szCs w:val="24"/>
        </w:rPr>
        <w:t>Глава 4. ОПРЕДЕЛЕНИЕ ЧИСЛЕННОСТИ ВСПОМОГАТЕЛЬНОГО ПЕРСОНАЛА</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(РАБОЧИХ) ОРГАНОВ МЕСТНОГО САМОУПРАВЛЕНИЯ МУНИЦИПАЛЬНОГО</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ОБРАЗОВАНИЯ</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5">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от 15.02.2024 N 74-9-мпр)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42. Норматив численности вспомогательного персонала (рабочих) местной администрации муниципального района устанавливается в размере до 20% от численности муниципальных служащих соответствующей местной администрации.</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42(1). Норматив численности вспомогательного персонала (рабочих) местной администрации муниципального округа устанавливается в размере до 24% от численности муниципальных служащих соответствующей местной администрации.</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42(1) введен </w:t>
      </w:r>
      <w:hyperlink r:id="rId156">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43. Норматив численности вспомогательного персонала (рабочих) местной администрации городского округа устанавливается в размере до 10% от численности </w:t>
      </w:r>
      <w:r w:rsidRPr="00CF5F9D">
        <w:rPr>
          <w:rFonts w:ascii="Times New Roman" w:hAnsi="Times New Roman" w:cs="Times New Roman"/>
          <w:sz w:val="24"/>
          <w:szCs w:val="24"/>
        </w:rPr>
        <w:lastRenderedPageBreak/>
        <w:t>муниципальных служащих соответствующей местной администрации.</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44. Норматив численности вспомогательного персонала (рабочих) местной администрации сельского (городского) поселения устанавливается в размере 24% от численности муниципальных служащих соответствующей местной администрации.</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45. Контрольно-счетному органу муниципального района, муниципального округа, городского округа допускается установление численности вспомогательного персонала (рабочих) за счет численности муниципальных служащих соответствующего органа.</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7">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46. Представительному органу муниципального района, муниципального округа, городского округа допускается установление численности вспомогательного персонала (рабочих) за счет численности муниципальных служащих соответствующего органа.</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58">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46(1). При наличии у представительного органа муниципального района, муниципального округа и городского округа автотранспортного средства, находящегося в муниципальной собственности (в оперативном управлении, на праве безвозмездного пользования), допускается увеличение норматива численности вспомогательного персонала соответствующего представительного органа сверх общей численности работников органов местного самоуправления муниципального района, муниципального округа и городского округа, но не более чем на 1 штатную единицу в расчете на каждое автотранспортное средство.</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46(1) введен </w:t>
      </w:r>
      <w:hyperlink r:id="rId159">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22.06.2015 N 47-мпр; в ред. </w:t>
      </w:r>
      <w:hyperlink r:id="rId160">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47. Представительному органу и контрольно-счетному органу городского и сельского поселения численность вспомогательного персонала не предусматривается.</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48. В сельских (городских) поселениях с численностью населения до 10 тысяч человек включительно норматив численности вспомогательного персонала (рабочих) местной администрации может быть увеличен до 4 штатных единиц включительно.</w:t>
      </w:r>
    </w:p>
    <w:p w:rsidR="00C27D18" w:rsidRPr="00CF5F9D" w:rsidRDefault="00C27D18" w:rsidP="00047C79">
      <w:pPr>
        <w:pStyle w:val="ConsPlusNormal"/>
        <w:ind w:firstLine="540"/>
        <w:jc w:val="both"/>
        <w:rPr>
          <w:rFonts w:ascii="Times New Roman" w:hAnsi="Times New Roman" w:cs="Times New Roman"/>
          <w:sz w:val="24"/>
          <w:szCs w:val="24"/>
        </w:rPr>
      </w:pPr>
      <w:bookmarkStart w:id="10" w:name="P700"/>
      <w:bookmarkEnd w:id="10"/>
      <w:r w:rsidRPr="00CF5F9D">
        <w:rPr>
          <w:rFonts w:ascii="Times New Roman" w:hAnsi="Times New Roman" w:cs="Times New Roman"/>
          <w:sz w:val="24"/>
          <w:szCs w:val="24"/>
        </w:rPr>
        <w:t>49. Норматив численности вспомогательного персонала местной администрации в сельских (городских) поселениях может быть увеличен, но не более чем на 4 штатные единицы: "водитель", "слесарь" и др., в случае, если муниципальному образованию, наделенному статусом "сельское (городское) поселение", переданы (приобретены) в собственность автотранспортные средства, оборудованные для тушения пожаров (данный пункт применяется, если на территории сельского (городского) поселения не создано муниципальное учреждение, осуществляющее решение задач в области защиты населения и территорий от чрезвычайных ситуаций и гражданской обороны, и отсутствует федеральная, областная или муниципальная противопожарная служба, за исключением случая, когда в район охраны указанных служб включены не все населенные пункты сельского (городского) поселения).</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61">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21.05.2024 N 74-26-мпр)</w:t>
      </w:r>
    </w:p>
    <w:p w:rsidR="00C27D18" w:rsidRPr="00CF5F9D" w:rsidRDefault="00C27D18" w:rsidP="00047C79">
      <w:pPr>
        <w:pStyle w:val="ConsPlusNormal"/>
        <w:ind w:firstLine="540"/>
        <w:jc w:val="both"/>
        <w:rPr>
          <w:rFonts w:ascii="Times New Roman" w:hAnsi="Times New Roman" w:cs="Times New Roman"/>
          <w:sz w:val="24"/>
          <w:szCs w:val="24"/>
        </w:rPr>
      </w:pPr>
      <w:bookmarkStart w:id="11" w:name="P702"/>
      <w:bookmarkEnd w:id="11"/>
      <w:r w:rsidRPr="00CF5F9D">
        <w:rPr>
          <w:rFonts w:ascii="Times New Roman" w:hAnsi="Times New Roman" w:cs="Times New Roman"/>
          <w:sz w:val="24"/>
          <w:szCs w:val="24"/>
        </w:rPr>
        <w:t>49(1). Норматив численности вспомогательного персонала местной администрации муниципального округа может быть увеличен при наличии на территории населенного пункта муниципального округа автотранспортного средства, оборудованного для тушения пожаров, но не более чем на 4 штатные единицы ("водитель", "слесарь") для обслуживания указанного автотранспортного средства (данный пункт применяется, если на территории не создано муниципальное учреждение, осуществляющее решение задач в области защиты населения и территорий от чрезвычайных ситуаций и гражданской обороны, и отсутствует федеральная, областная или муниципальная противопожарная служба, за исключением случая, когда в район охраны указанных служб включены не все населенные пункты муниципального округа).</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49(1) введен </w:t>
      </w:r>
      <w:hyperlink r:id="rId162">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 в ред. Приказов министерства труда и занятости Иркутской области от 21.05.2024 </w:t>
      </w:r>
      <w:hyperlink r:id="rId163">
        <w:r w:rsidRPr="00CF5F9D">
          <w:rPr>
            <w:rFonts w:ascii="Times New Roman" w:hAnsi="Times New Roman" w:cs="Times New Roman"/>
            <w:color w:val="0000FF"/>
            <w:sz w:val="24"/>
            <w:szCs w:val="24"/>
          </w:rPr>
          <w:t>N 74-26-мпр</w:t>
        </w:r>
      </w:hyperlink>
      <w:r w:rsidRPr="00CF5F9D">
        <w:rPr>
          <w:rFonts w:ascii="Times New Roman" w:hAnsi="Times New Roman" w:cs="Times New Roman"/>
          <w:sz w:val="24"/>
          <w:szCs w:val="24"/>
        </w:rPr>
        <w:t xml:space="preserve">, от 24.10.2024 </w:t>
      </w:r>
      <w:hyperlink r:id="rId164">
        <w:r w:rsidRPr="00CF5F9D">
          <w:rPr>
            <w:rFonts w:ascii="Times New Roman" w:hAnsi="Times New Roman" w:cs="Times New Roman"/>
            <w:color w:val="0000FF"/>
            <w:sz w:val="24"/>
            <w:szCs w:val="24"/>
          </w:rPr>
          <w:t>N 74-49-мпр</w:t>
        </w:r>
      </w:hyperlink>
      <w:r w:rsidRPr="00CF5F9D">
        <w:rPr>
          <w:rFonts w:ascii="Times New Roman" w:hAnsi="Times New Roman" w:cs="Times New Roman"/>
          <w:sz w:val="24"/>
          <w:szCs w:val="24"/>
        </w:rPr>
        <w:t>)</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50. Норматив численности вспомогательного персонала местной администрации в сельских (городских) поселениях может быть увеличен при наличии на территории поселения централизованного отопления - котельной, здания с накопительной емкостью артезианской скважины, требующей отопления, но не более чем на 2 штатные единицы: "кочегар", "оператор котельной", в расчете на каждый социально значимый объект (данный пункт применяется, если котельная, здание с накопительной емкостью артезианской скважины не переданы в аренду организациям (индивидуальным предпринимателям) и не заключен договор с иными организациями на обслуживание данной котельной).</w:t>
      </w:r>
    </w:p>
    <w:p w:rsidR="00C27D18" w:rsidRPr="00CF5F9D" w:rsidRDefault="00C27D18" w:rsidP="00047C79">
      <w:pPr>
        <w:pStyle w:val="ConsPlusNormal"/>
        <w:ind w:firstLine="540"/>
        <w:jc w:val="both"/>
        <w:rPr>
          <w:rFonts w:ascii="Times New Roman" w:hAnsi="Times New Roman" w:cs="Times New Roman"/>
          <w:sz w:val="24"/>
          <w:szCs w:val="24"/>
        </w:rPr>
      </w:pPr>
      <w:bookmarkStart w:id="12" w:name="P705"/>
      <w:bookmarkEnd w:id="12"/>
      <w:r w:rsidRPr="00CF5F9D">
        <w:rPr>
          <w:rFonts w:ascii="Times New Roman" w:hAnsi="Times New Roman" w:cs="Times New Roman"/>
          <w:sz w:val="24"/>
          <w:szCs w:val="24"/>
        </w:rPr>
        <w:t>50(1). Норматив численности вспомогательного персонала местной администрации муниципального округа может быть увеличен при наличии на территории населенных пунктов муниципального округа централизованного отопления - котельной, здания с накопительной емкостью артезианской скважины, требующей отопления, но не более чем на 2 штатные единицы ("кочегар", "оператор котельной") для обслуживания указанных объектов в расчете на каждый социально значимый объект (данный пункт применяется, если котельная, здание с накопительной емкостью артезианской скважины не переданы в аренду организациям (индивидуальным предпринимателям) и не заключен договор с иными организациями на обслуживание данной котельной).</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50(1) введен </w:t>
      </w:r>
      <w:hyperlink r:id="rId165">
        <w:r w:rsidRPr="00CF5F9D">
          <w:rPr>
            <w:rFonts w:ascii="Times New Roman" w:hAnsi="Times New Roman" w:cs="Times New Roman"/>
            <w:color w:val="0000FF"/>
            <w:sz w:val="24"/>
            <w:szCs w:val="24"/>
          </w:rPr>
          <w:t>Приказом</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rsidP="00047C79">
      <w:pPr>
        <w:pStyle w:val="ConsPlusNormal"/>
        <w:ind w:firstLine="540"/>
        <w:jc w:val="both"/>
        <w:rPr>
          <w:rFonts w:ascii="Times New Roman" w:hAnsi="Times New Roman" w:cs="Times New Roman"/>
          <w:sz w:val="24"/>
          <w:szCs w:val="24"/>
        </w:rPr>
      </w:pPr>
      <w:bookmarkStart w:id="13" w:name="P707"/>
      <w:bookmarkEnd w:id="13"/>
      <w:r w:rsidRPr="00CF5F9D">
        <w:rPr>
          <w:rFonts w:ascii="Times New Roman" w:hAnsi="Times New Roman" w:cs="Times New Roman"/>
          <w:sz w:val="24"/>
          <w:szCs w:val="24"/>
        </w:rPr>
        <w:t>51. В случае размещения муниципальных служащих, технических исполнителей местной администрации в нескольких зданиях установленный норматив численности вспомогательного персонала (рабочих) может быть увеличен, но не более чем на 4 штатные единицы включительно для обслуживания каждого дополнительного здания.</w:t>
      </w:r>
    </w:p>
    <w:p w:rsidR="00C27D18" w:rsidRPr="00CF5F9D" w:rsidRDefault="00C27D18" w:rsidP="00047C79">
      <w:pPr>
        <w:pStyle w:val="ConsPlusNormal"/>
        <w:jc w:val="both"/>
        <w:rPr>
          <w:rFonts w:ascii="Times New Roman" w:hAnsi="Times New Roman" w:cs="Times New Roman"/>
          <w:sz w:val="24"/>
          <w:szCs w:val="24"/>
        </w:rPr>
      </w:pPr>
    </w:p>
    <w:p w:rsidR="00C27D18" w:rsidRPr="00CF5F9D" w:rsidRDefault="00C27D18">
      <w:pPr>
        <w:pStyle w:val="ConsPlusTitle"/>
        <w:jc w:val="center"/>
        <w:outlineLvl w:val="1"/>
        <w:rPr>
          <w:rFonts w:ascii="Times New Roman" w:hAnsi="Times New Roman" w:cs="Times New Roman"/>
          <w:sz w:val="24"/>
          <w:szCs w:val="24"/>
        </w:rPr>
      </w:pPr>
      <w:r w:rsidRPr="00CF5F9D">
        <w:rPr>
          <w:rFonts w:ascii="Times New Roman" w:hAnsi="Times New Roman" w:cs="Times New Roman"/>
          <w:sz w:val="24"/>
          <w:szCs w:val="24"/>
        </w:rPr>
        <w:t>Глава 5. ОПРЕДЕЛЕНИЕ ЧИСЛЕННОСТИ ЗАМЕСТИТЕЛЕЙ ГЛАВЫ</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МЕСТНОЙ АДМИНИСТРАЦИИ</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52. Норматив численности заместителей главы местной администрации устанавливается в зависимости от численности населения муниципального образования:</w:t>
      </w:r>
    </w:p>
    <w:p w:rsidR="00C27D18" w:rsidRPr="00CF5F9D" w:rsidRDefault="00C27D18">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072"/>
        <w:gridCol w:w="3712"/>
      </w:tblGrid>
      <w:tr w:rsidR="00C27D18" w:rsidRPr="00CF5F9D" w:rsidTr="00047C79">
        <w:tc>
          <w:tcPr>
            <w:tcW w:w="567"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N п/п</w:t>
            </w:r>
          </w:p>
        </w:tc>
        <w:tc>
          <w:tcPr>
            <w:tcW w:w="507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Численность населения муниципального образования (тысяч человек)</w:t>
            </w:r>
          </w:p>
        </w:tc>
        <w:tc>
          <w:tcPr>
            <w:tcW w:w="3712"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Количество заместителей главы местной администрации, штатных единиц</w:t>
            </w:r>
          </w:p>
        </w:tc>
      </w:tr>
      <w:tr w:rsidR="00C27D18" w:rsidRPr="00CF5F9D" w:rsidTr="00047C79">
        <w:tc>
          <w:tcPr>
            <w:tcW w:w="567"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1</w:t>
            </w:r>
          </w:p>
        </w:tc>
        <w:tc>
          <w:tcPr>
            <w:tcW w:w="507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10 включительно (сельское (городское) поселение)</w:t>
            </w:r>
          </w:p>
        </w:tc>
        <w:tc>
          <w:tcPr>
            <w:tcW w:w="3712" w:type="dxa"/>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1 включительно</w:t>
            </w:r>
          </w:p>
        </w:tc>
      </w:tr>
      <w:tr w:rsidR="00C27D18" w:rsidRPr="00CF5F9D" w:rsidTr="00047C79">
        <w:tc>
          <w:tcPr>
            <w:tcW w:w="567"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2</w:t>
            </w:r>
          </w:p>
        </w:tc>
        <w:tc>
          <w:tcPr>
            <w:tcW w:w="507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10 включительно (муниципальные районы, муниципальные округа, городские округа)</w:t>
            </w:r>
          </w:p>
        </w:tc>
        <w:tc>
          <w:tcPr>
            <w:tcW w:w="3712" w:type="dxa"/>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2 включительно</w:t>
            </w:r>
          </w:p>
        </w:tc>
      </w:tr>
      <w:tr w:rsidR="00C27D18" w:rsidRPr="00CF5F9D" w:rsidTr="00047C79">
        <w:tc>
          <w:tcPr>
            <w:tcW w:w="567"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3</w:t>
            </w:r>
          </w:p>
        </w:tc>
        <w:tc>
          <w:tcPr>
            <w:tcW w:w="507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10 до 250 (включительно)</w:t>
            </w:r>
          </w:p>
        </w:tc>
        <w:tc>
          <w:tcPr>
            <w:tcW w:w="371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3 включительно</w:t>
            </w:r>
          </w:p>
        </w:tc>
      </w:tr>
      <w:tr w:rsidR="00C27D18" w:rsidRPr="00CF5F9D" w:rsidTr="00047C79">
        <w:tc>
          <w:tcPr>
            <w:tcW w:w="567"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4</w:t>
            </w:r>
          </w:p>
        </w:tc>
        <w:tc>
          <w:tcPr>
            <w:tcW w:w="507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250 до 500 (включительно)</w:t>
            </w:r>
          </w:p>
        </w:tc>
        <w:tc>
          <w:tcPr>
            <w:tcW w:w="371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4 включительно</w:t>
            </w:r>
          </w:p>
        </w:tc>
      </w:tr>
      <w:tr w:rsidR="00C27D18" w:rsidRPr="00CF5F9D" w:rsidTr="00047C79">
        <w:tc>
          <w:tcPr>
            <w:tcW w:w="567" w:type="dxa"/>
            <w:vAlign w:val="center"/>
          </w:tcPr>
          <w:p w:rsidR="00C27D18" w:rsidRPr="00047C79" w:rsidRDefault="00C27D18">
            <w:pPr>
              <w:pStyle w:val="ConsPlusNormal"/>
              <w:jc w:val="center"/>
              <w:rPr>
                <w:rFonts w:ascii="Times New Roman" w:hAnsi="Times New Roman" w:cs="Times New Roman"/>
                <w:szCs w:val="24"/>
              </w:rPr>
            </w:pPr>
            <w:r w:rsidRPr="00047C79">
              <w:rPr>
                <w:rFonts w:ascii="Times New Roman" w:hAnsi="Times New Roman" w:cs="Times New Roman"/>
                <w:szCs w:val="24"/>
              </w:rPr>
              <w:t>5</w:t>
            </w:r>
          </w:p>
        </w:tc>
        <w:tc>
          <w:tcPr>
            <w:tcW w:w="507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Свыше 500</w:t>
            </w:r>
          </w:p>
        </w:tc>
        <w:tc>
          <w:tcPr>
            <w:tcW w:w="3712" w:type="dxa"/>
            <w:vAlign w:val="center"/>
          </w:tcPr>
          <w:p w:rsidR="00C27D18" w:rsidRPr="00047C79" w:rsidRDefault="00C27D18">
            <w:pPr>
              <w:pStyle w:val="ConsPlusNormal"/>
              <w:jc w:val="both"/>
              <w:rPr>
                <w:rFonts w:ascii="Times New Roman" w:hAnsi="Times New Roman" w:cs="Times New Roman"/>
                <w:szCs w:val="24"/>
              </w:rPr>
            </w:pPr>
            <w:r w:rsidRPr="00047C79">
              <w:rPr>
                <w:rFonts w:ascii="Times New Roman" w:hAnsi="Times New Roman" w:cs="Times New Roman"/>
                <w:szCs w:val="24"/>
              </w:rPr>
              <w:t>до 5 включительно</w:t>
            </w:r>
          </w:p>
        </w:tc>
      </w:tr>
    </w:tbl>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Норматив численности заместителей главы местной администрации устанавливается в пределах норматива численности муниципальных служащих местной администрации.</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Численность заместителей главы местной администрации может быть увеличена на 1 штатную единицу для местных администраций муниципальных образований, наделенных статусом "муниципальный округ".</w:t>
      </w:r>
    </w:p>
    <w:p w:rsidR="00C27D18" w:rsidRPr="00CF5F9D" w:rsidRDefault="00C27D18" w:rsidP="00047C79">
      <w:pPr>
        <w:pStyle w:val="ConsPlusNormal"/>
        <w:jc w:val="both"/>
        <w:rPr>
          <w:rFonts w:ascii="Times New Roman" w:hAnsi="Times New Roman" w:cs="Times New Roman"/>
          <w:sz w:val="24"/>
          <w:szCs w:val="24"/>
        </w:rPr>
      </w:pPr>
      <w:r w:rsidRPr="00CF5F9D">
        <w:rPr>
          <w:rFonts w:ascii="Times New Roman" w:hAnsi="Times New Roman" w:cs="Times New Roman"/>
          <w:sz w:val="24"/>
          <w:szCs w:val="24"/>
        </w:rPr>
        <w:t xml:space="preserve">(п. 52 в ред. </w:t>
      </w:r>
      <w:hyperlink r:id="rId166">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 Иркутской области от 27.08.2021 N 41-мпр)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pPr>
        <w:pStyle w:val="ConsPlusTitle"/>
        <w:jc w:val="center"/>
        <w:outlineLvl w:val="1"/>
        <w:rPr>
          <w:rFonts w:ascii="Times New Roman" w:hAnsi="Times New Roman" w:cs="Times New Roman"/>
          <w:sz w:val="24"/>
          <w:szCs w:val="24"/>
        </w:rPr>
      </w:pPr>
      <w:r w:rsidRPr="00CF5F9D">
        <w:rPr>
          <w:rFonts w:ascii="Times New Roman" w:hAnsi="Times New Roman" w:cs="Times New Roman"/>
          <w:sz w:val="24"/>
          <w:szCs w:val="24"/>
        </w:rPr>
        <w:t>Глава 6. ДОКУМЕНТАЛЬНОЕ ОФОРМЛЕНИЕ СТРУКТУРЫ, ШТАТНОГО</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СОСТАВА И ЧИСЛЕННОСТИ РАБОТНИКОВ ОРГАНОВ МЕСТНОГО</w:t>
      </w:r>
    </w:p>
    <w:p w:rsidR="00C27D18" w:rsidRPr="00CF5F9D" w:rsidRDefault="00C27D18">
      <w:pPr>
        <w:pStyle w:val="ConsPlusTitle"/>
        <w:jc w:val="center"/>
        <w:rPr>
          <w:rFonts w:ascii="Times New Roman" w:hAnsi="Times New Roman" w:cs="Times New Roman"/>
          <w:sz w:val="24"/>
          <w:szCs w:val="24"/>
        </w:rPr>
      </w:pPr>
      <w:r w:rsidRPr="00CF5F9D">
        <w:rPr>
          <w:rFonts w:ascii="Times New Roman" w:hAnsi="Times New Roman" w:cs="Times New Roman"/>
          <w:sz w:val="24"/>
          <w:szCs w:val="24"/>
        </w:rPr>
        <w:t>САМОУПРАВЛЕНИЯ МУНИЦИПАЛЬНОГО ОБРАЗОВАНИЯ</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 xml:space="preserve">(в ред. </w:t>
      </w:r>
      <w:hyperlink r:id="rId167">
        <w:r w:rsidRPr="00CF5F9D">
          <w:rPr>
            <w:rFonts w:ascii="Times New Roman" w:hAnsi="Times New Roman" w:cs="Times New Roman"/>
            <w:color w:val="0000FF"/>
            <w:sz w:val="24"/>
            <w:szCs w:val="24"/>
          </w:rPr>
          <w:t>Приказа</w:t>
        </w:r>
      </w:hyperlink>
      <w:r w:rsidRPr="00CF5F9D">
        <w:rPr>
          <w:rFonts w:ascii="Times New Roman" w:hAnsi="Times New Roman" w:cs="Times New Roman"/>
          <w:sz w:val="24"/>
          <w:szCs w:val="24"/>
        </w:rPr>
        <w:t xml:space="preserve"> министерства труда и занятости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Иркутской области</w:t>
      </w:r>
    </w:p>
    <w:p w:rsidR="00C27D18" w:rsidRPr="00CF5F9D" w:rsidRDefault="00C27D18">
      <w:pPr>
        <w:pStyle w:val="ConsPlusNormal"/>
        <w:jc w:val="center"/>
        <w:rPr>
          <w:rFonts w:ascii="Times New Roman" w:hAnsi="Times New Roman" w:cs="Times New Roman"/>
          <w:sz w:val="24"/>
          <w:szCs w:val="24"/>
        </w:rPr>
      </w:pPr>
      <w:r w:rsidRPr="00CF5F9D">
        <w:rPr>
          <w:rFonts w:ascii="Times New Roman" w:hAnsi="Times New Roman" w:cs="Times New Roman"/>
          <w:sz w:val="24"/>
          <w:szCs w:val="24"/>
        </w:rPr>
        <w:t>от 15.02.2024 N 74-9-мпр)</w:t>
      </w:r>
    </w:p>
    <w:p w:rsidR="00C27D18" w:rsidRPr="00CF5F9D" w:rsidRDefault="00C27D18">
      <w:pPr>
        <w:pStyle w:val="ConsPlusNormal"/>
        <w:jc w:val="both"/>
        <w:rPr>
          <w:rFonts w:ascii="Times New Roman" w:hAnsi="Times New Roman" w:cs="Times New Roman"/>
          <w:sz w:val="24"/>
          <w:szCs w:val="24"/>
        </w:rPr>
      </w:pP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53. В целях документального оформления структуры, штатного состава и численности работников органов местного самоуправления Иркутской области применяется штатное расписание, форма которого утверждена постановлением Госкомстата России от 5 января 2004 года N 1 "Об утверждении унифицированных форм первичной учетной документации по учету труда и его оплаты" (</w:t>
      </w:r>
      <w:hyperlink r:id="rId168">
        <w:r w:rsidRPr="00CF5F9D">
          <w:rPr>
            <w:rFonts w:ascii="Times New Roman" w:hAnsi="Times New Roman" w:cs="Times New Roman"/>
            <w:color w:val="0000FF"/>
            <w:sz w:val="24"/>
            <w:szCs w:val="24"/>
          </w:rPr>
          <w:t>форма N Т-3</w:t>
        </w:r>
      </w:hyperlink>
      <w:r w:rsidRPr="00CF5F9D">
        <w:rPr>
          <w:rFonts w:ascii="Times New Roman" w:hAnsi="Times New Roman" w:cs="Times New Roman"/>
          <w:sz w:val="24"/>
          <w:szCs w:val="24"/>
        </w:rPr>
        <w:t xml:space="preserve"> "Штатное расписание").</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54. Штатное расписание должно содержать перечень структурных подразделений, наименование должностей, специальностей, профессий с указанием квалификации, сведения о количестве штатных единиц.</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55. При заполнении графы 4 штатного расписания количество штатных единиц по соответствующим должностям (профессиям), по которым предусматривается содержание неполной штатной единицы с учетом особенностей работы по совместительству в соответствии с действующим законодательством Российской Федерации, указывается в соответствующих долях, например: 0,25; 0,5; 2,75 и пр.</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56. Штатное расписание местной администрации разрабатывается уполномоченным должностным лицом (как правило, работником бухгалтерии) и утверждается главой местной администрации.</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Штатное расписание контрольно-счетного органа муниципального образования разрабатывается уполномоченным должностным лицом и утверждается председателем контрольно-счетного органа соответствующего муниципального образования.</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Штатное расписание представительного органа муниципального образования разрабатывается уполномоченным должностным лицом и утверждается председателем Думы соответствующего муниципального образования.</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57. Состав и структура контрольно-счетного органа муниципального образования устанавливается в соответствии со </w:t>
      </w:r>
      <w:hyperlink r:id="rId169">
        <w:r w:rsidRPr="00CF5F9D">
          <w:rPr>
            <w:rFonts w:ascii="Times New Roman" w:hAnsi="Times New Roman" w:cs="Times New Roman"/>
            <w:color w:val="0000FF"/>
            <w:sz w:val="24"/>
            <w:szCs w:val="24"/>
          </w:rPr>
          <w:t>статьей 5</w:t>
        </w:r>
      </w:hyperlink>
      <w:r w:rsidRPr="00CF5F9D">
        <w:rPr>
          <w:rFonts w:ascii="Times New Roman" w:hAnsi="Times New Roman" w:cs="Times New Roman"/>
          <w:sz w:val="24"/>
          <w:szCs w:val="24"/>
        </w:rPr>
        <w:t xml:space="preserve"> Федерального закона N 6-ФЗ.</w:t>
      </w:r>
    </w:p>
    <w:p w:rsidR="00C27D18" w:rsidRPr="00CF5F9D" w:rsidRDefault="00C27D18" w:rsidP="00047C79">
      <w:pPr>
        <w:pStyle w:val="ConsPlusNormal"/>
        <w:ind w:firstLine="540"/>
        <w:jc w:val="both"/>
        <w:rPr>
          <w:rFonts w:ascii="Times New Roman" w:hAnsi="Times New Roman" w:cs="Times New Roman"/>
          <w:sz w:val="24"/>
          <w:szCs w:val="24"/>
        </w:rPr>
      </w:pPr>
      <w:r w:rsidRPr="00CF5F9D">
        <w:rPr>
          <w:rFonts w:ascii="Times New Roman" w:hAnsi="Times New Roman" w:cs="Times New Roman"/>
          <w:sz w:val="24"/>
          <w:szCs w:val="24"/>
        </w:rPr>
        <w:t xml:space="preserve">58. Исключен. - </w:t>
      </w:r>
      <w:hyperlink r:id="rId170">
        <w:r w:rsidRPr="00CF5F9D">
          <w:rPr>
            <w:rFonts w:ascii="Times New Roman" w:hAnsi="Times New Roman" w:cs="Times New Roman"/>
            <w:color w:val="0000FF"/>
            <w:sz w:val="24"/>
            <w:szCs w:val="24"/>
          </w:rPr>
          <w:t>Приказ</w:t>
        </w:r>
      </w:hyperlink>
      <w:r w:rsidRPr="00CF5F9D">
        <w:rPr>
          <w:rFonts w:ascii="Times New Roman" w:hAnsi="Times New Roman" w:cs="Times New Roman"/>
          <w:sz w:val="24"/>
          <w:szCs w:val="24"/>
        </w:rPr>
        <w:t xml:space="preserve"> министерства труда и занятости Иркутской области от 22.06.2015 N 47-мпр.</w:t>
      </w:r>
    </w:p>
    <w:p w:rsidR="00C27D18" w:rsidRPr="00CF5F9D" w:rsidRDefault="00C27D18" w:rsidP="00047C79">
      <w:pPr>
        <w:pStyle w:val="ConsPlusNormal"/>
        <w:jc w:val="both"/>
        <w:rPr>
          <w:rFonts w:ascii="Times New Roman" w:hAnsi="Times New Roman" w:cs="Times New Roman"/>
          <w:sz w:val="24"/>
          <w:szCs w:val="24"/>
        </w:rPr>
      </w:pP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Заместитель министра труда и</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занятости Иркутской области</w:t>
      </w:r>
    </w:p>
    <w:p w:rsidR="00C27D18" w:rsidRPr="00CF5F9D" w:rsidRDefault="00C27D18">
      <w:pPr>
        <w:pStyle w:val="ConsPlusNormal"/>
        <w:jc w:val="right"/>
        <w:rPr>
          <w:rFonts w:ascii="Times New Roman" w:hAnsi="Times New Roman" w:cs="Times New Roman"/>
          <w:sz w:val="24"/>
          <w:szCs w:val="24"/>
        </w:rPr>
      </w:pPr>
      <w:r w:rsidRPr="00CF5F9D">
        <w:rPr>
          <w:rFonts w:ascii="Times New Roman" w:hAnsi="Times New Roman" w:cs="Times New Roman"/>
          <w:sz w:val="24"/>
          <w:szCs w:val="24"/>
        </w:rPr>
        <w:t>О.В.РУКОСУЕВА</w:t>
      </w:r>
      <w:bookmarkStart w:id="14" w:name="_GoBack"/>
      <w:bookmarkEnd w:id="14"/>
    </w:p>
    <w:sectPr w:rsidR="00C27D18" w:rsidRPr="00CF5F9D" w:rsidSect="00CF5F9D">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D18"/>
    <w:rsid w:val="00047C79"/>
    <w:rsid w:val="002876E2"/>
    <w:rsid w:val="00640601"/>
    <w:rsid w:val="00737304"/>
    <w:rsid w:val="00A432BB"/>
    <w:rsid w:val="00C27D18"/>
    <w:rsid w:val="00CF5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1677"/>
  <w15:chartTrackingRefBased/>
  <w15:docId w15:val="{975315F5-4C54-44FD-83C5-F7A6B798D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D1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27D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27D1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27D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27D1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27D1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27D1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27D1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411&amp;n=166646&amp;dst=100013" TargetMode="External"/><Relationship Id="rId21" Type="http://schemas.openxmlformats.org/officeDocument/2006/relationships/hyperlink" Target="https://login.consultant.ru/link/?req=doc&amp;base=RLAW411&amp;n=212298&amp;dst=100006" TargetMode="External"/><Relationship Id="rId42" Type="http://schemas.openxmlformats.org/officeDocument/2006/relationships/hyperlink" Target="https://login.consultant.ru/link/?req=doc&amp;base=RLAW411&amp;n=210106&amp;dst=100006" TargetMode="External"/><Relationship Id="rId63" Type="http://schemas.openxmlformats.org/officeDocument/2006/relationships/hyperlink" Target="https://login.consultant.ru/link/?req=doc&amp;base=RLAW411&amp;n=210106&amp;dst=100031" TargetMode="External"/><Relationship Id="rId84" Type="http://schemas.openxmlformats.org/officeDocument/2006/relationships/hyperlink" Target="https://login.consultant.ru/link/?req=doc&amp;base=RLAW411&amp;n=210106&amp;dst=100040" TargetMode="External"/><Relationship Id="rId138" Type="http://schemas.openxmlformats.org/officeDocument/2006/relationships/hyperlink" Target="https://login.consultant.ru/link/?req=doc&amp;base=LAW&amp;n=501480&amp;dst=101104" TargetMode="External"/><Relationship Id="rId159" Type="http://schemas.openxmlformats.org/officeDocument/2006/relationships/hyperlink" Target="https://login.consultant.ru/link/?req=doc&amp;base=RLAW411&amp;n=109455&amp;dst=100109" TargetMode="External"/><Relationship Id="rId170" Type="http://schemas.openxmlformats.org/officeDocument/2006/relationships/hyperlink" Target="https://login.consultant.ru/link/?req=doc&amp;base=RLAW411&amp;n=109455&amp;dst=100132" TargetMode="External"/><Relationship Id="rId107" Type="http://schemas.openxmlformats.org/officeDocument/2006/relationships/hyperlink" Target="https://login.consultant.ru/link/?req=doc&amp;base=RLAW411&amp;n=210106&amp;dst=100209" TargetMode="External"/><Relationship Id="rId11" Type="http://schemas.openxmlformats.org/officeDocument/2006/relationships/hyperlink" Target="https://login.consultant.ru/link/?req=doc&amp;base=RLAW411&amp;n=109455&amp;dst=100005" TargetMode="External"/><Relationship Id="rId32" Type="http://schemas.openxmlformats.org/officeDocument/2006/relationships/hyperlink" Target="https://login.consultant.ru/link/?req=doc&amp;base=RLAW411&amp;n=98076&amp;dst=100008" TargetMode="External"/><Relationship Id="rId53" Type="http://schemas.openxmlformats.org/officeDocument/2006/relationships/hyperlink" Target="https://login.consultant.ru/link/?req=doc&amp;base=RLAW411&amp;n=215778&amp;dst=100011" TargetMode="External"/><Relationship Id="rId74" Type="http://schemas.openxmlformats.org/officeDocument/2006/relationships/hyperlink" Target="https://login.consultant.ru/link/?req=doc&amp;base=RLAW411&amp;n=109455&amp;dst=100028" TargetMode="External"/><Relationship Id="rId128" Type="http://schemas.openxmlformats.org/officeDocument/2006/relationships/hyperlink" Target="https://login.consultant.ru/link/?req=doc&amp;base=LAW&amp;n=501480&amp;dst=100980" TargetMode="External"/><Relationship Id="rId149" Type="http://schemas.openxmlformats.org/officeDocument/2006/relationships/hyperlink" Target="https://login.consultant.ru/link/?req=doc&amp;base=RLAW411&amp;n=184094&amp;dst=100105"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RLAW411&amp;n=212298&amp;dst=100013" TargetMode="External"/><Relationship Id="rId160" Type="http://schemas.openxmlformats.org/officeDocument/2006/relationships/hyperlink" Target="https://login.consultant.ru/link/?req=doc&amp;base=RLAW411&amp;n=184094&amp;dst=100148" TargetMode="External"/><Relationship Id="rId22" Type="http://schemas.openxmlformats.org/officeDocument/2006/relationships/hyperlink" Target="https://login.consultant.ru/link/?req=doc&amp;base=RLAW411&amp;n=213587&amp;dst=100006" TargetMode="External"/><Relationship Id="rId43" Type="http://schemas.openxmlformats.org/officeDocument/2006/relationships/hyperlink" Target="https://login.consultant.ru/link/?req=doc&amp;base=RLAW411&amp;n=212298&amp;dst=100006" TargetMode="External"/><Relationship Id="rId64" Type="http://schemas.openxmlformats.org/officeDocument/2006/relationships/hyperlink" Target="https://login.consultant.ru/link/?req=doc&amp;base=RLAW411&amp;n=127981&amp;dst=100006" TargetMode="External"/><Relationship Id="rId118" Type="http://schemas.openxmlformats.org/officeDocument/2006/relationships/hyperlink" Target="https://login.consultant.ru/link/?req=doc&amp;base=RLAW411&amp;n=184094&amp;dst=100078" TargetMode="External"/><Relationship Id="rId139" Type="http://schemas.openxmlformats.org/officeDocument/2006/relationships/hyperlink" Target="https://login.consultant.ru/link/?req=doc&amp;base=LAW&amp;n=501480&amp;dst=101117" TargetMode="External"/><Relationship Id="rId85" Type="http://schemas.openxmlformats.org/officeDocument/2006/relationships/hyperlink" Target="https://login.consultant.ru/link/?req=doc&amp;base=RLAW411&amp;n=215778&amp;dst=100015" TargetMode="External"/><Relationship Id="rId150" Type="http://schemas.openxmlformats.org/officeDocument/2006/relationships/hyperlink" Target="https://login.consultant.ru/link/?req=doc&amp;base=RLAW411&amp;n=210106&amp;dst=100227" TargetMode="External"/><Relationship Id="rId171" Type="http://schemas.openxmlformats.org/officeDocument/2006/relationships/fontTable" Target="fontTable.xml"/><Relationship Id="rId12" Type="http://schemas.openxmlformats.org/officeDocument/2006/relationships/hyperlink" Target="https://login.consultant.ru/link/?req=doc&amp;base=RLAW411&amp;n=127981&amp;dst=100005" TargetMode="External"/><Relationship Id="rId33" Type="http://schemas.openxmlformats.org/officeDocument/2006/relationships/hyperlink" Target="https://login.consultant.ru/link/?req=doc&amp;base=RLAW411&amp;n=109455&amp;dst=100007" TargetMode="External"/><Relationship Id="rId108" Type="http://schemas.openxmlformats.org/officeDocument/2006/relationships/hyperlink" Target="https://login.consultant.ru/link/?req=doc&amp;base=RLAW411&amp;n=210106&amp;dst=100211" TargetMode="External"/><Relationship Id="rId129" Type="http://schemas.openxmlformats.org/officeDocument/2006/relationships/hyperlink" Target="https://login.consultant.ru/link/?req=doc&amp;base=LAW&amp;n=501480&amp;dst=100147" TargetMode="External"/><Relationship Id="rId54" Type="http://schemas.openxmlformats.org/officeDocument/2006/relationships/hyperlink" Target="https://login.consultant.ru/link/?req=doc&amp;base=RLAW411&amp;n=213587&amp;dst=100006" TargetMode="External"/><Relationship Id="rId70" Type="http://schemas.openxmlformats.org/officeDocument/2006/relationships/hyperlink" Target="https://login.consultant.ru/link/?req=doc&amp;base=RLAW411&amp;n=109455&amp;dst=100027" TargetMode="External"/><Relationship Id="rId75" Type="http://schemas.openxmlformats.org/officeDocument/2006/relationships/hyperlink" Target="https://login.consultant.ru/link/?req=doc&amp;base=RLAW411&amp;n=184094&amp;dst=100009" TargetMode="External"/><Relationship Id="rId91" Type="http://schemas.openxmlformats.org/officeDocument/2006/relationships/hyperlink" Target="https://login.consultant.ru/link/?req=doc&amp;base=RLAW411&amp;n=215778&amp;dst=100020" TargetMode="External"/><Relationship Id="rId96" Type="http://schemas.openxmlformats.org/officeDocument/2006/relationships/hyperlink" Target="https://login.consultant.ru/link/?req=doc&amp;base=RLAW411&amp;n=210106&amp;dst=100044" TargetMode="External"/><Relationship Id="rId140" Type="http://schemas.openxmlformats.org/officeDocument/2006/relationships/hyperlink" Target="https://login.consultant.ru/link/?req=doc&amp;base=LAW&amp;n=501480&amp;dst=101129" TargetMode="External"/><Relationship Id="rId145" Type="http://schemas.openxmlformats.org/officeDocument/2006/relationships/hyperlink" Target="https://login.consultant.ru/link/?req=doc&amp;base=RLAW411&amp;n=210106&amp;dst=100224" TargetMode="External"/><Relationship Id="rId161" Type="http://schemas.openxmlformats.org/officeDocument/2006/relationships/hyperlink" Target="https://login.consultant.ru/link/?req=doc&amp;base=RLAW411&amp;n=212298&amp;dst=100015" TargetMode="External"/><Relationship Id="rId166" Type="http://schemas.openxmlformats.org/officeDocument/2006/relationships/hyperlink" Target="https://login.consultant.ru/link/?req=doc&amp;base=RLAW411&amp;n=184094&amp;dst=100153" TargetMode="External"/><Relationship Id="rId1" Type="http://schemas.openxmlformats.org/officeDocument/2006/relationships/customXml" Target="../customXml/item1.xml"/><Relationship Id="rId6" Type="http://schemas.openxmlformats.org/officeDocument/2006/relationships/hyperlink" Target="https://login.consultant.ru/link/?req=doc&amp;base=RLAW411&amp;n=81351&amp;dst=100005" TargetMode="External"/><Relationship Id="rId23" Type="http://schemas.openxmlformats.org/officeDocument/2006/relationships/hyperlink" Target="https://login.consultant.ru/link/?req=doc&amp;base=RLAW411&amp;n=215778&amp;dst=100006" TargetMode="External"/><Relationship Id="rId28" Type="http://schemas.openxmlformats.org/officeDocument/2006/relationships/hyperlink" Target="https://login.consultant.ru/link/?req=doc&amp;base=RLAW411&amp;n=205500&amp;dst=100006" TargetMode="External"/><Relationship Id="rId49" Type="http://schemas.openxmlformats.org/officeDocument/2006/relationships/hyperlink" Target="https://login.consultant.ru/link/?req=doc&amp;base=RLAW411&amp;n=210106&amp;dst=100007" TargetMode="External"/><Relationship Id="rId114" Type="http://schemas.openxmlformats.org/officeDocument/2006/relationships/hyperlink" Target="https://login.consultant.ru/link/?req=doc&amp;base=RLAW411&amp;n=184094&amp;dst=100067" TargetMode="External"/><Relationship Id="rId119" Type="http://schemas.openxmlformats.org/officeDocument/2006/relationships/hyperlink" Target="https://login.consultant.ru/link/?req=doc&amp;base=RLAW411&amp;n=212298&amp;dst=100014" TargetMode="External"/><Relationship Id="rId44" Type="http://schemas.openxmlformats.org/officeDocument/2006/relationships/hyperlink" Target="https://login.consultant.ru/link/?req=doc&amp;base=RLAW411&amp;n=213587&amp;dst=100006" TargetMode="External"/><Relationship Id="rId60" Type="http://schemas.openxmlformats.org/officeDocument/2006/relationships/hyperlink" Target="https://login.consultant.ru/link/?req=doc&amp;base=LAW&amp;n=501480&amp;dst=101356" TargetMode="External"/><Relationship Id="rId65" Type="http://schemas.openxmlformats.org/officeDocument/2006/relationships/hyperlink" Target="https://login.consultant.ru/link/?req=doc&amp;base=RLAW411&amp;n=217391&amp;dst=100038" TargetMode="External"/><Relationship Id="rId81" Type="http://schemas.openxmlformats.org/officeDocument/2006/relationships/hyperlink" Target="https://login.consultant.ru/link/?req=doc&amp;base=RLAW411&amp;n=159773&amp;dst=100005" TargetMode="External"/><Relationship Id="rId86" Type="http://schemas.openxmlformats.org/officeDocument/2006/relationships/hyperlink" Target="https://login.consultant.ru/link/?req=doc&amp;base=RLAW411&amp;n=210106&amp;dst=100041" TargetMode="External"/><Relationship Id="rId130" Type="http://schemas.openxmlformats.org/officeDocument/2006/relationships/hyperlink" Target="https://login.consultant.ru/link/?req=doc&amp;base=LAW&amp;n=501480&amp;dst=375" TargetMode="External"/><Relationship Id="rId135" Type="http://schemas.openxmlformats.org/officeDocument/2006/relationships/hyperlink" Target="https://login.consultant.ru/link/?req=doc&amp;base=LAW&amp;n=501480&amp;dst=153" TargetMode="External"/><Relationship Id="rId151" Type="http://schemas.openxmlformats.org/officeDocument/2006/relationships/hyperlink" Target="https://login.consultant.ru/link/?req=doc&amp;base=RLAW411&amp;n=184094&amp;dst=100139" TargetMode="External"/><Relationship Id="rId156" Type="http://schemas.openxmlformats.org/officeDocument/2006/relationships/hyperlink" Target="https://login.consultant.ru/link/?req=doc&amp;base=RLAW411&amp;n=184094&amp;dst=100144" TargetMode="External"/><Relationship Id="rId172" Type="http://schemas.openxmlformats.org/officeDocument/2006/relationships/theme" Target="theme/theme1.xml"/><Relationship Id="rId13" Type="http://schemas.openxmlformats.org/officeDocument/2006/relationships/hyperlink" Target="https://login.consultant.ru/link/?req=doc&amp;base=RLAW411&amp;n=133433&amp;dst=100005" TargetMode="External"/><Relationship Id="rId18" Type="http://schemas.openxmlformats.org/officeDocument/2006/relationships/hyperlink" Target="https://login.consultant.ru/link/?req=doc&amp;base=RLAW411&amp;n=193387&amp;dst=100005" TargetMode="External"/><Relationship Id="rId39" Type="http://schemas.openxmlformats.org/officeDocument/2006/relationships/hyperlink" Target="https://login.consultant.ru/link/?req=doc&amp;base=RLAW411&amp;n=188599&amp;dst=100005" TargetMode="External"/><Relationship Id="rId109" Type="http://schemas.openxmlformats.org/officeDocument/2006/relationships/hyperlink" Target="https://login.consultant.ru/link/?req=doc&amp;base=RLAW411&amp;n=193387&amp;dst=100218" TargetMode="External"/><Relationship Id="rId34" Type="http://schemas.openxmlformats.org/officeDocument/2006/relationships/hyperlink" Target="https://login.consultant.ru/link/?req=doc&amp;base=RLAW411&amp;n=127981&amp;dst=100005" TargetMode="External"/><Relationship Id="rId50" Type="http://schemas.openxmlformats.org/officeDocument/2006/relationships/hyperlink" Target="https://login.consultant.ru/link/?req=doc&amp;base=RLAW411&amp;n=210106&amp;dst=100024" TargetMode="External"/><Relationship Id="rId55" Type="http://schemas.openxmlformats.org/officeDocument/2006/relationships/hyperlink" Target="https://login.consultant.ru/link/?req=doc&amp;base=RLAW411&amp;n=210106&amp;dst=100028" TargetMode="External"/><Relationship Id="rId76" Type="http://schemas.openxmlformats.org/officeDocument/2006/relationships/hyperlink" Target="https://login.consultant.ru/link/?req=doc&amp;base=RLAW411&amp;n=193387&amp;dst=100006" TargetMode="External"/><Relationship Id="rId97" Type="http://schemas.openxmlformats.org/officeDocument/2006/relationships/hyperlink" Target="https://login.consultant.ru/link/?req=doc&amp;base=RLAW411&amp;n=210106&amp;dst=100104" TargetMode="External"/><Relationship Id="rId104" Type="http://schemas.openxmlformats.org/officeDocument/2006/relationships/hyperlink" Target="https://login.consultant.ru/link/?req=doc&amp;base=RLAW411&amp;n=109455&amp;dst=100075" TargetMode="External"/><Relationship Id="rId120" Type="http://schemas.openxmlformats.org/officeDocument/2006/relationships/hyperlink" Target="https://login.consultant.ru/link/?req=doc&amp;base=RLAW411&amp;n=215778&amp;dst=100102" TargetMode="External"/><Relationship Id="rId125" Type="http://schemas.openxmlformats.org/officeDocument/2006/relationships/hyperlink" Target="https://login.consultant.ru/link/?req=doc&amp;base=RLAW411&amp;n=184094&amp;dst=100079" TargetMode="External"/><Relationship Id="rId141" Type="http://schemas.openxmlformats.org/officeDocument/2006/relationships/hyperlink" Target="https://login.consultant.ru/link/?req=doc&amp;base=LAW&amp;n=501480&amp;dst=384" TargetMode="External"/><Relationship Id="rId146" Type="http://schemas.openxmlformats.org/officeDocument/2006/relationships/hyperlink" Target="https://login.consultant.ru/link/?req=doc&amp;base=LAW&amp;n=482853" TargetMode="External"/><Relationship Id="rId167" Type="http://schemas.openxmlformats.org/officeDocument/2006/relationships/hyperlink" Target="https://login.consultant.ru/link/?req=doc&amp;base=RLAW411&amp;n=210106&amp;dst=100229" TargetMode="External"/><Relationship Id="rId7" Type="http://schemas.openxmlformats.org/officeDocument/2006/relationships/hyperlink" Target="https://login.consultant.ru/link/?req=doc&amp;base=RLAW411&amp;n=82524&amp;dst=100005" TargetMode="External"/><Relationship Id="rId71" Type="http://schemas.openxmlformats.org/officeDocument/2006/relationships/hyperlink" Target="https://login.consultant.ru/link/?req=doc&amp;base=RLAW411&amp;n=184094&amp;dst=100008" TargetMode="External"/><Relationship Id="rId92" Type="http://schemas.openxmlformats.org/officeDocument/2006/relationships/hyperlink" Target="https://login.consultant.ru/link/?req=doc&amp;base=RLAW411&amp;n=215778&amp;dst=100021" TargetMode="External"/><Relationship Id="rId162" Type="http://schemas.openxmlformats.org/officeDocument/2006/relationships/hyperlink" Target="https://login.consultant.ru/link/?req=doc&amp;base=RLAW411&amp;n=184094&amp;dst=100149" TargetMode="External"/><Relationship Id="rId2" Type="http://schemas.openxmlformats.org/officeDocument/2006/relationships/styles" Target="styles.xml"/><Relationship Id="rId29" Type="http://schemas.openxmlformats.org/officeDocument/2006/relationships/hyperlink" Target="https://login.consultant.ru/link/?req=doc&amp;base=RLAW411&amp;n=98076&amp;dst=100006" TargetMode="External"/><Relationship Id="rId24" Type="http://schemas.openxmlformats.org/officeDocument/2006/relationships/hyperlink" Target="https://login.consultant.ru/link/?req=doc&amp;base=LAW&amp;n=501480" TargetMode="External"/><Relationship Id="rId40" Type="http://schemas.openxmlformats.org/officeDocument/2006/relationships/hyperlink" Target="https://login.consultant.ru/link/?req=doc&amp;base=RLAW411&amp;n=193387&amp;dst=100005" TargetMode="External"/><Relationship Id="rId45" Type="http://schemas.openxmlformats.org/officeDocument/2006/relationships/hyperlink" Target="https://login.consultant.ru/link/?req=doc&amp;base=RLAW411&amp;n=215778&amp;dst=100006" TargetMode="External"/><Relationship Id="rId66" Type="http://schemas.openxmlformats.org/officeDocument/2006/relationships/hyperlink" Target="https://login.consultant.ru/link/?req=doc&amp;base=LAW&amp;n=135996&amp;dst=100010" TargetMode="External"/><Relationship Id="rId87" Type="http://schemas.openxmlformats.org/officeDocument/2006/relationships/hyperlink" Target="https://login.consultant.ru/link/?req=doc&amp;base=RLAW411&amp;n=210106&amp;dst=100042" TargetMode="External"/><Relationship Id="rId110" Type="http://schemas.openxmlformats.org/officeDocument/2006/relationships/hyperlink" Target="https://login.consultant.ru/link/?req=doc&amp;base=RLAW411&amp;n=193387&amp;dst=100220" TargetMode="External"/><Relationship Id="rId115" Type="http://schemas.openxmlformats.org/officeDocument/2006/relationships/hyperlink" Target="https://login.consultant.ru/link/?req=doc&amp;base=RLAW411&amp;n=184094&amp;dst=100068" TargetMode="External"/><Relationship Id="rId131" Type="http://schemas.openxmlformats.org/officeDocument/2006/relationships/hyperlink" Target="https://login.consultant.ru/link/?req=doc&amp;base=LAW&amp;n=501480&amp;dst=100175" TargetMode="External"/><Relationship Id="rId136" Type="http://schemas.openxmlformats.org/officeDocument/2006/relationships/hyperlink" Target="https://login.consultant.ru/link/?req=doc&amp;base=LAW&amp;n=501480&amp;dst=100991" TargetMode="External"/><Relationship Id="rId157" Type="http://schemas.openxmlformats.org/officeDocument/2006/relationships/hyperlink" Target="https://login.consultant.ru/link/?req=doc&amp;base=RLAW411&amp;n=184094&amp;dst=100146" TargetMode="External"/><Relationship Id="rId61" Type="http://schemas.openxmlformats.org/officeDocument/2006/relationships/hyperlink" Target="https://login.consultant.ru/link/?req=doc&amp;base=LAW&amp;n=501480&amp;dst=100395" TargetMode="External"/><Relationship Id="rId82" Type="http://schemas.openxmlformats.org/officeDocument/2006/relationships/hyperlink" Target="https://login.consultant.ru/link/?req=doc&amp;base=RLAW411&amp;n=210106&amp;dst=100037" TargetMode="External"/><Relationship Id="rId152" Type="http://schemas.openxmlformats.org/officeDocument/2006/relationships/hyperlink" Target="https://login.consultant.ru/link/?req=doc&amp;base=RLAW411&amp;n=184094&amp;dst=100143" TargetMode="External"/><Relationship Id="rId19" Type="http://schemas.openxmlformats.org/officeDocument/2006/relationships/hyperlink" Target="https://login.consultant.ru/link/?req=doc&amp;base=RLAW411&amp;n=205500&amp;dst=100005" TargetMode="External"/><Relationship Id="rId14" Type="http://schemas.openxmlformats.org/officeDocument/2006/relationships/hyperlink" Target="https://login.consultant.ru/link/?req=doc&amp;base=RLAW411&amp;n=159773&amp;dst=100005" TargetMode="External"/><Relationship Id="rId30" Type="http://schemas.openxmlformats.org/officeDocument/2006/relationships/hyperlink" Target="https://login.consultant.ru/link/?req=doc&amp;base=RLAW411&amp;n=70330" TargetMode="External"/><Relationship Id="rId35" Type="http://schemas.openxmlformats.org/officeDocument/2006/relationships/hyperlink" Target="https://login.consultant.ru/link/?req=doc&amp;base=RLAW411&amp;n=133433&amp;dst=100005" TargetMode="External"/><Relationship Id="rId56" Type="http://schemas.openxmlformats.org/officeDocument/2006/relationships/hyperlink" Target="https://login.consultant.ru/link/?req=doc&amp;base=RLAW411&amp;n=207448" TargetMode="External"/><Relationship Id="rId77" Type="http://schemas.openxmlformats.org/officeDocument/2006/relationships/hyperlink" Target="https://login.consultant.ru/link/?req=doc&amp;base=RLAW411&amp;n=217391" TargetMode="External"/><Relationship Id="rId100" Type="http://schemas.openxmlformats.org/officeDocument/2006/relationships/hyperlink" Target="https://login.consultant.ru/link/?req=doc&amp;base=RLAW411&amp;n=184094&amp;dst=100040" TargetMode="External"/><Relationship Id="rId105" Type="http://schemas.openxmlformats.org/officeDocument/2006/relationships/hyperlink" Target="https://login.consultant.ru/link/?req=doc&amp;base=RLAW411&amp;n=215778&amp;dst=100052" TargetMode="External"/><Relationship Id="rId126" Type="http://schemas.openxmlformats.org/officeDocument/2006/relationships/hyperlink" Target="https://login.consultant.ru/link/?req=doc&amp;base=LAW&amp;n=501480&amp;dst=100123" TargetMode="External"/><Relationship Id="rId147" Type="http://schemas.openxmlformats.org/officeDocument/2006/relationships/hyperlink" Target="https://login.consultant.ru/link/?req=doc&amp;base=LAW&amp;n=482853" TargetMode="External"/><Relationship Id="rId168" Type="http://schemas.openxmlformats.org/officeDocument/2006/relationships/hyperlink" Target="https://login.consultant.ru/link/?req=doc&amp;base=LAW&amp;n=47274&amp;dst=100157" TargetMode="External"/><Relationship Id="rId8" Type="http://schemas.openxmlformats.org/officeDocument/2006/relationships/hyperlink" Target="https://login.consultant.ru/link/?req=doc&amp;base=RLAW411&amp;n=88064&amp;dst=100005" TargetMode="External"/><Relationship Id="rId51" Type="http://schemas.openxmlformats.org/officeDocument/2006/relationships/hyperlink" Target="https://login.consultant.ru/link/?req=doc&amp;base=RLAW411&amp;n=215778&amp;dst=100008" TargetMode="External"/><Relationship Id="rId72" Type="http://schemas.openxmlformats.org/officeDocument/2006/relationships/hyperlink" Target="https://login.consultant.ru/link/?req=doc&amp;base=RLAW411&amp;n=210106&amp;dst=100035" TargetMode="External"/><Relationship Id="rId93" Type="http://schemas.openxmlformats.org/officeDocument/2006/relationships/hyperlink" Target="https://login.consultant.ru/link/?req=doc&amp;base=RLAW411&amp;n=215778&amp;dst=100022" TargetMode="External"/><Relationship Id="rId98" Type="http://schemas.openxmlformats.org/officeDocument/2006/relationships/hyperlink" Target="https://login.consultant.ru/link/?req=doc&amp;base=RLAW411&amp;n=215778&amp;dst=100024" TargetMode="External"/><Relationship Id="rId121" Type="http://schemas.openxmlformats.org/officeDocument/2006/relationships/hyperlink" Target="https://login.consultant.ru/link/?req=doc&amp;base=RLAW411&amp;n=210106&amp;dst=100221" TargetMode="External"/><Relationship Id="rId142" Type="http://schemas.openxmlformats.org/officeDocument/2006/relationships/hyperlink" Target="https://login.consultant.ru/link/?req=doc&amp;base=LAW&amp;n=501480&amp;dst=385" TargetMode="External"/><Relationship Id="rId163" Type="http://schemas.openxmlformats.org/officeDocument/2006/relationships/hyperlink" Target="https://login.consultant.ru/link/?req=doc&amp;base=RLAW411&amp;n=212298&amp;dst=100016" TargetMode="External"/><Relationship Id="rId3" Type="http://schemas.openxmlformats.org/officeDocument/2006/relationships/settings" Target="settings.xml"/><Relationship Id="rId25" Type="http://schemas.openxmlformats.org/officeDocument/2006/relationships/hyperlink" Target="https://login.consultant.ru/link/?req=doc&amp;base=LAW&amp;n=482853" TargetMode="External"/><Relationship Id="rId46" Type="http://schemas.openxmlformats.org/officeDocument/2006/relationships/hyperlink" Target="https://login.consultant.ru/link/?req=doc&amp;base=LAW&amp;n=501480" TargetMode="External"/><Relationship Id="rId67" Type="http://schemas.openxmlformats.org/officeDocument/2006/relationships/hyperlink" Target="https://login.consultant.ru/link/?req=doc&amp;base=LAW&amp;n=501480&amp;dst=100380" TargetMode="External"/><Relationship Id="rId116" Type="http://schemas.openxmlformats.org/officeDocument/2006/relationships/hyperlink" Target="https://login.consultant.ru/link/?req=doc&amp;base=RLAW411&amp;n=166646&amp;dst=100011" TargetMode="External"/><Relationship Id="rId137" Type="http://schemas.openxmlformats.org/officeDocument/2006/relationships/hyperlink" Target="https://login.consultant.ru/link/?req=doc&amp;base=RLAW411&amp;n=184094&amp;dst=100081" TargetMode="External"/><Relationship Id="rId158" Type="http://schemas.openxmlformats.org/officeDocument/2006/relationships/hyperlink" Target="https://login.consultant.ru/link/?req=doc&amp;base=RLAW411&amp;n=184094&amp;dst=100147" TargetMode="External"/><Relationship Id="rId20" Type="http://schemas.openxmlformats.org/officeDocument/2006/relationships/hyperlink" Target="https://login.consultant.ru/link/?req=doc&amp;base=RLAW411&amp;n=210106&amp;dst=100006" TargetMode="External"/><Relationship Id="rId41" Type="http://schemas.openxmlformats.org/officeDocument/2006/relationships/hyperlink" Target="https://login.consultant.ru/link/?req=doc&amp;base=RLAW411&amp;n=205500&amp;dst=100007" TargetMode="External"/><Relationship Id="rId62" Type="http://schemas.openxmlformats.org/officeDocument/2006/relationships/hyperlink" Target="https://login.consultant.ru/link/?req=doc&amp;base=LAW&amp;n=482853&amp;dst=41" TargetMode="External"/><Relationship Id="rId83" Type="http://schemas.openxmlformats.org/officeDocument/2006/relationships/hyperlink" Target="https://login.consultant.ru/link/?req=doc&amp;base=RLAW411&amp;n=210106&amp;dst=100038" TargetMode="External"/><Relationship Id="rId88" Type="http://schemas.openxmlformats.org/officeDocument/2006/relationships/hyperlink" Target="https://login.consultant.ru/link/?req=doc&amp;base=RLAW411&amp;n=166646&amp;dst=100006" TargetMode="External"/><Relationship Id="rId111" Type="http://schemas.openxmlformats.org/officeDocument/2006/relationships/hyperlink" Target="https://login.consultant.ru/link/?req=doc&amp;base=RLAW411&amp;n=193387&amp;dst=100232" TargetMode="External"/><Relationship Id="rId132" Type="http://schemas.openxmlformats.org/officeDocument/2006/relationships/hyperlink" Target="https://login.consultant.ru/link/?req=doc&amp;base=LAW&amp;n=501480&amp;dst=376" TargetMode="External"/><Relationship Id="rId153" Type="http://schemas.openxmlformats.org/officeDocument/2006/relationships/hyperlink" Target="https://login.consultant.ru/link/?req=doc&amp;base=RLAW411&amp;n=109455&amp;dst=100107" TargetMode="External"/><Relationship Id="rId15" Type="http://schemas.openxmlformats.org/officeDocument/2006/relationships/hyperlink" Target="https://login.consultant.ru/link/?req=doc&amp;base=RLAW411&amp;n=166646&amp;dst=100005" TargetMode="External"/><Relationship Id="rId36" Type="http://schemas.openxmlformats.org/officeDocument/2006/relationships/hyperlink" Target="https://login.consultant.ru/link/?req=doc&amp;base=RLAW411&amp;n=159773&amp;dst=100005" TargetMode="External"/><Relationship Id="rId57" Type="http://schemas.openxmlformats.org/officeDocument/2006/relationships/hyperlink" Target="https://login.consultant.ru/link/?req=doc&amp;base=RLAW411&amp;n=215778&amp;dst=100012" TargetMode="External"/><Relationship Id="rId106" Type="http://schemas.openxmlformats.org/officeDocument/2006/relationships/hyperlink" Target="https://login.consultant.ru/link/?req=doc&amp;base=RLAW411&amp;n=215778&amp;dst=100082" TargetMode="External"/><Relationship Id="rId127" Type="http://schemas.openxmlformats.org/officeDocument/2006/relationships/hyperlink" Target="https://login.consultant.ru/link/?req=doc&amp;base=LAW&amp;n=501480&amp;dst=374" TargetMode="External"/><Relationship Id="rId10" Type="http://schemas.openxmlformats.org/officeDocument/2006/relationships/hyperlink" Target="https://login.consultant.ru/link/?req=doc&amp;base=RLAW411&amp;n=98076&amp;dst=100005" TargetMode="External"/><Relationship Id="rId31" Type="http://schemas.openxmlformats.org/officeDocument/2006/relationships/hyperlink" Target="https://login.consultant.ru/link/?req=doc&amp;base=RLAW411&amp;n=82524&amp;dst=100006" TargetMode="External"/><Relationship Id="rId52" Type="http://schemas.openxmlformats.org/officeDocument/2006/relationships/hyperlink" Target="https://login.consultant.ru/link/?req=doc&amp;base=RLAW411&amp;n=215778&amp;dst=100009" TargetMode="External"/><Relationship Id="rId73" Type="http://schemas.openxmlformats.org/officeDocument/2006/relationships/hyperlink" Target="https://login.consultant.ru/link/?req=doc&amp;base=RLAW411&amp;n=210106&amp;dst=100036" TargetMode="External"/><Relationship Id="rId78" Type="http://schemas.openxmlformats.org/officeDocument/2006/relationships/hyperlink" Target="https://login.consultant.ru/link/?req=doc&amp;base=RLAW411&amp;n=188599&amp;dst=100006" TargetMode="External"/><Relationship Id="rId94" Type="http://schemas.openxmlformats.org/officeDocument/2006/relationships/hyperlink" Target="https://login.consultant.ru/link/?req=doc&amp;base=RLAW411&amp;n=215778&amp;dst=100023" TargetMode="External"/><Relationship Id="rId99" Type="http://schemas.openxmlformats.org/officeDocument/2006/relationships/hyperlink" Target="https://login.consultant.ru/link/?req=doc&amp;base=RLAW411&amp;n=193387&amp;dst=100116" TargetMode="External"/><Relationship Id="rId101" Type="http://schemas.openxmlformats.org/officeDocument/2006/relationships/hyperlink" Target="https://login.consultant.ru/link/?req=doc&amp;base=RLAW411&amp;n=210106&amp;dst=100154" TargetMode="External"/><Relationship Id="rId122" Type="http://schemas.openxmlformats.org/officeDocument/2006/relationships/hyperlink" Target="https://login.consultant.ru/link/?req=doc&amp;base=LAW&amp;n=501480&amp;dst=100132" TargetMode="External"/><Relationship Id="rId143" Type="http://schemas.openxmlformats.org/officeDocument/2006/relationships/hyperlink" Target="https://login.consultant.ru/link/?req=doc&amp;base=RLAW411&amp;n=184094&amp;dst=100082" TargetMode="External"/><Relationship Id="rId148" Type="http://schemas.openxmlformats.org/officeDocument/2006/relationships/hyperlink" Target="https://login.consultant.ru/link/?req=doc&amp;base=RLAW411&amp;n=188599&amp;dst=100025" TargetMode="External"/><Relationship Id="rId164" Type="http://schemas.openxmlformats.org/officeDocument/2006/relationships/hyperlink" Target="https://login.consultant.ru/link/?req=doc&amp;base=RLAW411&amp;n=215778&amp;dst=100104" TargetMode="External"/><Relationship Id="rId169" Type="http://schemas.openxmlformats.org/officeDocument/2006/relationships/hyperlink" Target="https://login.consultant.ru/link/?req=doc&amp;base=LAW&amp;n=482853&amp;dst=100029" TargetMode="External"/><Relationship Id="rId4" Type="http://schemas.openxmlformats.org/officeDocument/2006/relationships/webSettings" Target="webSettings.xml"/><Relationship Id="rId9" Type="http://schemas.openxmlformats.org/officeDocument/2006/relationships/hyperlink" Target="https://login.consultant.ru/link/?req=doc&amp;base=RLAW411&amp;n=91832&amp;dst=100005" TargetMode="External"/><Relationship Id="rId26" Type="http://schemas.openxmlformats.org/officeDocument/2006/relationships/hyperlink" Target="https://login.consultant.ru/link/?req=doc&amp;base=RLAW411&amp;n=216538&amp;dst=100173" TargetMode="External"/><Relationship Id="rId47" Type="http://schemas.openxmlformats.org/officeDocument/2006/relationships/hyperlink" Target="https://login.consultant.ru/link/?req=doc&amp;base=LAW&amp;n=482853" TargetMode="External"/><Relationship Id="rId68" Type="http://schemas.openxmlformats.org/officeDocument/2006/relationships/hyperlink" Target="https://login.consultant.ru/link/?req=doc&amp;base=RLAW411&amp;n=109455&amp;dst=100026" TargetMode="External"/><Relationship Id="rId89" Type="http://schemas.openxmlformats.org/officeDocument/2006/relationships/hyperlink" Target="https://login.consultant.ru/link/?req=doc&amp;base=LAW&amp;n=501480&amp;dst=425" TargetMode="External"/><Relationship Id="rId112" Type="http://schemas.openxmlformats.org/officeDocument/2006/relationships/hyperlink" Target="https://login.consultant.ru/link/?req=doc&amp;base=RLAW411&amp;n=184094&amp;dst=100050" TargetMode="External"/><Relationship Id="rId133" Type="http://schemas.openxmlformats.org/officeDocument/2006/relationships/hyperlink" Target="https://login.consultant.ru/link/?req=doc&amp;base=LAW&amp;n=501480&amp;dst=100989" TargetMode="External"/><Relationship Id="rId154" Type="http://schemas.openxmlformats.org/officeDocument/2006/relationships/hyperlink" Target="https://login.consultant.ru/link/?req=doc&amp;base=RLAW411&amp;n=109455&amp;dst=100108" TargetMode="External"/><Relationship Id="rId16" Type="http://schemas.openxmlformats.org/officeDocument/2006/relationships/hyperlink" Target="https://login.consultant.ru/link/?req=doc&amp;base=RLAW411&amp;n=184094&amp;dst=100005" TargetMode="External"/><Relationship Id="rId37" Type="http://schemas.openxmlformats.org/officeDocument/2006/relationships/hyperlink" Target="https://login.consultant.ru/link/?req=doc&amp;base=RLAW411&amp;n=166646&amp;dst=100005" TargetMode="External"/><Relationship Id="rId58" Type="http://schemas.openxmlformats.org/officeDocument/2006/relationships/hyperlink" Target="https://login.consultant.ru/link/?req=doc&amp;base=LAW&amp;n=501480&amp;dst=425" TargetMode="External"/><Relationship Id="rId79" Type="http://schemas.openxmlformats.org/officeDocument/2006/relationships/hyperlink" Target="https://login.consultant.ru/link/?req=doc&amp;base=RLAW411&amp;n=127981&amp;dst=100027" TargetMode="External"/><Relationship Id="rId102" Type="http://schemas.openxmlformats.org/officeDocument/2006/relationships/hyperlink" Target="https://login.consultant.ru/link/?req=doc&amp;base=LAW&amp;n=501480&amp;dst=217" TargetMode="External"/><Relationship Id="rId123" Type="http://schemas.openxmlformats.org/officeDocument/2006/relationships/hyperlink" Target="https://login.consultant.ru/link/?req=doc&amp;base=LAW&amp;n=501480&amp;dst=100156" TargetMode="External"/><Relationship Id="rId144" Type="http://schemas.openxmlformats.org/officeDocument/2006/relationships/hyperlink" Target="https://login.consultant.ru/link/?req=doc&amp;base=RLAW411&amp;n=184094&amp;dst=100083" TargetMode="External"/><Relationship Id="rId90" Type="http://schemas.openxmlformats.org/officeDocument/2006/relationships/hyperlink" Target="https://login.consultant.ru/link/?req=doc&amp;base=RLAW411&amp;n=215778&amp;dst=100018" TargetMode="External"/><Relationship Id="rId165" Type="http://schemas.openxmlformats.org/officeDocument/2006/relationships/hyperlink" Target="https://login.consultant.ru/link/?req=doc&amp;base=RLAW411&amp;n=184094&amp;dst=100151" TargetMode="External"/><Relationship Id="rId27" Type="http://schemas.openxmlformats.org/officeDocument/2006/relationships/hyperlink" Target="https://login.consultant.ru/link/?req=doc&amp;base=RLAW411&amp;n=219623&amp;dst=100137" TargetMode="External"/><Relationship Id="rId48" Type="http://schemas.openxmlformats.org/officeDocument/2006/relationships/hyperlink" Target="https://login.consultant.ru/link/?req=doc&amp;base=RLAW411&amp;n=205500&amp;dst=100007" TargetMode="External"/><Relationship Id="rId69" Type="http://schemas.openxmlformats.org/officeDocument/2006/relationships/hyperlink" Target="https://login.consultant.ru/link/?req=doc&amp;base=RLAW411&amp;n=210106&amp;dst=100033" TargetMode="External"/><Relationship Id="rId113" Type="http://schemas.openxmlformats.org/officeDocument/2006/relationships/hyperlink" Target="https://login.consultant.ru/link/?req=doc&amp;base=RLAW411&amp;n=215778&amp;dst=100084" TargetMode="External"/><Relationship Id="rId134" Type="http://schemas.openxmlformats.org/officeDocument/2006/relationships/hyperlink" Target="https://login.consultant.ru/link/?req=doc&amp;base=RLAW411&amp;n=184094&amp;dst=100080" TargetMode="External"/><Relationship Id="rId80" Type="http://schemas.openxmlformats.org/officeDocument/2006/relationships/hyperlink" Target="https://login.consultant.ru/link/?req=doc&amp;base=RLAW411&amp;n=109455&amp;dst=100030" TargetMode="External"/><Relationship Id="rId155" Type="http://schemas.openxmlformats.org/officeDocument/2006/relationships/hyperlink" Target="https://login.consultant.ru/link/?req=doc&amp;base=RLAW411&amp;n=210106&amp;dst=100228" TargetMode="External"/><Relationship Id="rId17" Type="http://schemas.openxmlformats.org/officeDocument/2006/relationships/hyperlink" Target="https://login.consultant.ru/link/?req=doc&amp;base=RLAW411&amp;n=188599&amp;dst=100005" TargetMode="External"/><Relationship Id="rId38" Type="http://schemas.openxmlformats.org/officeDocument/2006/relationships/hyperlink" Target="https://login.consultant.ru/link/?req=doc&amp;base=RLAW411&amp;n=184094&amp;dst=100005" TargetMode="External"/><Relationship Id="rId59" Type="http://schemas.openxmlformats.org/officeDocument/2006/relationships/hyperlink" Target="https://login.consultant.ru/link/?req=doc&amp;base=LAW&amp;n=501480&amp;dst=100139" TargetMode="External"/><Relationship Id="rId103" Type="http://schemas.openxmlformats.org/officeDocument/2006/relationships/hyperlink" Target="https://login.consultant.ru/link/?req=doc&amp;base=LAW&amp;n=501480&amp;dst=218" TargetMode="External"/><Relationship Id="rId124" Type="http://schemas.openxmlformats.org/officeDocument/2006/relationships/hyperlink" Target="https://login.consultant.ru/link/?req=doc&amp;base=LAW&amp;n=501480&amp;dst=1001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31AE-7666-46E8-9A4C-EB628D8C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11730</Words>
  <Characters>66866</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Duma</cp:lastModifiedBy>
  <cp:revision>2</cp:revision>
  <dcterms:created xsi:type="dcterms:W3CDTF">2025-12-05T07:21:00Z</dcterms:created>
  <dcterms:modified xsi:type="dcterms:W3CDTF">2025-12-15T06:52:00Z</dcterms:modified>
</cp:coreProperties>
</file>